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1FBD5" w14:textId="5060379D" w:rsidR="000A63EF" w:rsidRPr="00476B4F" w:rsidRDefault="000A63EF" w:rsidP="00476B4F">
      <w:pPr>
        <w:jc w:val="both"/>
        <w:rPr>
          <w:b/>
          <w:sz w:val="28"/>
          <w:szCs w:val="28"/>
        </w:rPr>
      </w:pPr>
      <w:r>
        <w:rPr>
          <w:b/>
          <w:sz w:val="28"/>
          <w:szCs w:val="28"/>
        </w:rPr>
        <w:t>Příloha č. 4</w:t>
      </w:r>
    </w:p>
    <w:p w14:paraId="3C3887A8" w14:textId="77777777" w:rsidR="001924CE" w:rsidRPr="007F4BCC" w:rsidRDefault="00CE214C" w:rsidP="007F4BCC">
      <w:pPr>
        <w:spacing w:line="240" w:lineRule="auto"/>
        <w:jc w:val="center"/>
        <w:rPr>
          <w:rFonts w:ascii="Times New Roman" w:hAnsi="Times New Roman" w:cs="Times New Roman"/>
          <w:b/>
          <w:sz w:val="32"/>
          <w:szCs w:val="24"/>
        </w:rPr>
      </w:pPr>
      <w:r w:rsidRPr="007F4BCC">
        <w:rPr>
          <w:rFonts w:ascii="Times New Roman" w:hAnsi="Times New Roman" w:cs="Times New Roman"/>
          <w:b/>
          <w:sz w:val="32"/>
          <w:szCs w:val="24"/>
        </w:rPr>
        <w:t>Kupní smlouva na dodávku biomasy</w:t>
      </w:r>
    </w:p>
    <w:p w14:paraId="59F37799" w14:textId="6C400305" w:rsidR="00476B4F" w:rsidRDefault="00476B4F" w:rsidP="00476B4F">
      <w:pPr>
        <w:spacing w:line="240" w:lineRule="auto"/>
        <w:jc w:val="center"/>
        <w:rPr>
          <w:rFonts w:ascii="Times New Roman" w:hAnsi="Times New Roman" w:cs="Times New Roman"/>
          <w:b/>
          <w:sz w:val="24"/>
          <w:szCs w:val="24"/>
        </w:rPr>
      </w:pPr>
      <w:r w:rsidRPr="00B26567">
        <w:rPr>
          <w:rFonts w:ascii="Times New Roman" w:hAnsi="Times New Roman" w:cs="Times New Roman"/>
          <w:b/>
          <w:sz w:val="24"/>
          <w:szCs w:val="24"/>
        </w:rPr>
        <w:t>Číslo smlouvy kupujícího:</w:t>
      </w:r>
    </w:p>
    <w:p w14:paraId="5FB91DEF" w14:textId="77777777" w:rsidR="00CE214C" w:rsidRPr="00B26567" w:rsidRDefault="00CE214C" w:rsidP="007F4BCC">
      <w:pPr>
        <w:spacing w:line="240" w:lineRule="auto"/>
        <w:jc w:val="center"/>
        <w:rPr>
          <w:rFonts w:ascii="Times New Roman" w:hAnsi="Times New Roman" w:cs="Times New Roman"/>
          <w:b/>
          <w:sz w:val="24"/>
          <w:szCs w:val="24"/>
        </w:rPr>
      </w:pPr>
      <w:r w:rsidRPr="00B26567">
        <w:rPr>
          <w:rFonts w:ascii="Times New Roman" w:hAnsi="Times New Roman" w:cs="Times New Roman"/>
          <w:b/>
          <w:sz w:val="24"/>
          <w:szCs w:val="24"/>
        </w:rPr>
        <w:t>Č</w:t>
      </w:r>
      <w:r w:rsidR="00615498" w:rsidRPr="00B26567">
        <w:rPr>
          <w:rFonts w:ascii="Times New Roman" w:hAnsi="Times New Roman" w:cs="Times New Roman"/>
          <w:b/>
          <w:sz w:val="24"/>
          <w:szCs w:val="24"/>
        </w:rPr>
        <w:t>ís</w:t>
      </w:r>
      <w:r w:rsidRPr="00B26567">
        <w:rPr>
          <w:rFonts w:ascii="Times New Roman" w:hAnsi="Times New Roman" w:cs="Times New Roman"/>
          <w:b/>
          <w:sz w:val="24"/>
          <w:szCs w:val="24"/>
        </w:rPr>
        <w:t>lo</w:t>
      </w:r>
      <w:r w:rsidR="00B26567" w:rsidRPr="00B26567">
        <w:rPr>
          <w:rFonts w:ascii="Times New Roman" w:hAnsi="Times New Roman" w:cs="Times New Roman"/>
          <w:b/>
          <w:sz w:val="24"/>
          <w:szCs w:val="24"/>
        </w:rPr>
        <w:t xml:space="preserve"> smlouvy prodávajícího: </w:t>
      </w:r>
    </w:p>
    <w:p w14:paraId="792A394A" w14:textId="77777777" w:rsidR="00476B4F" w:rsidRDefault="00476B4F" w:rsidP="00476B4F">
      <w:pPr>
        <w:spacing w:line="240" w:lineRule="auto"/>
        <w:rPr>
          <w:rFonts w:ascii="Times New Roman" w:hAnsi="Times New Roman" w:cs="Times New Roman"/>
          <w:b/>
          <w:sz w:val="24"/>
          <w:szCs w:val="24"/>
        </w:rPr>
      </w:pPr>
    </w:p>
    <w:p w14:paraId="40D15D6A" w14:textId="00A29B3E" w:rsidR="00476B4F" w:rsidRPr="007F4BCC" w:rsidRDefault="00476B4F" w:rsidP="00476B4F">
      <w:pPr>
        <w:spacing w:line="240" w:lineRule="auto"/>
        <w:rPr>
          <w:rFonts w:ascii="Times New Roman" w:hAnsi="Times New Roman" w:cs="Times New Roman"/>
          <w:b/>
          <w:sz w:val="24"/>
          <w:szCs w:val="24"/>
        </w:rPr>
      </w:pPr>
      <w:r w:rsidRPr="007F4BCC">
        <w:rPr>
          <w:rFonts w:ascii="Times New Roman" w:hAnsi="Times New Roman" w:cs="Times New Roman"/>
          <w:b/>
          <w:sz w:val="24"/>
          <w:szCs w:val="24"/>
        </w:rPr>
        <w:t>Kupující:</w:t>
      </w:r>
      <w:r w:rsidRPr="007F4BCC">
        <w:rPr>
          <w:rFonts w:ascii="Times New Roman" w:hAnsi="Times New Roman" w:cs="Times New Roman"/>
          <w:b/>
          <w:sz w:val="24"/>
          <w:szCs w:val="24"/>
        </w:rPr>
        <w:tab/>
      </w:r>
      <w:r>
        <w:rPr>
          <w:rFonts w:ascii="Times New Roman" w:hAnsi="Times New Roman" w:cs="Times New Roman"/>
          <w:b/>
          <w:sz w:val="24"/>
          <w:szCs w:val="24"/>
        </w:rPr>
        <w:t>Teplárna Písek</w:t>
      </w:r>
      <w:r w:rsidRPr="007F4BCC">
        <w:rPr>
          <w:rFonts w:ascii="Times New Roman" w:hAnsi="Times New Roman" w:cs="Times New Roman"/>
          <w:b/>
          <w:sz w:val="24"/>
          <w:szCs w:val="24"/>
        </w:rPr>
        <w:t>, a.s.</w:t>
      </w:r>
    </w:p>
    <w:p w14:paraId="3AF975EA" w14:textId="77777777" w:rsidR="00476B4F" w:rsidRPr="005474DE" w:rsidRDefault="00476B4F" w:rsidP="00476B4F">
      <w:pPr>
        <w:spacing w:line="240" w:lineRule="auto"/>
        <w:rPr>
          <w:rFonts w:ascii="Times New Roman" w:hAnsi="Times New Roman" w:cs="Times New Roman"/>
          <w:sz w:val="24"/>
          <w:szCs w:val="24"/>
        </w:rPr>
      </w:pPr>
      <w:r w:rsidRPr="0072352F">
        <w:rPr>
          <w:rFonts w:ascii="Times New Roman" w:hAnsi="Times New Roman" w:cs="Times New Roman"/>
          <w:sz w:val="24"/>
          <w:szCs w:val="24"/>
        </w:rPr>
        <w:tab/>
      </w:r>
      <w:r w:rsidRPr="0072352F">
        <w:rPr>
          <w:rFonts w:ascii="Times New Roman" w:hAnsi="Times New Roman" w:cs="Times New Roman"/>
          <w:sz w:val="24"/>
          <w:szCs w:val="24"/>
        </w:rPr>
        <w:tab/>
      </w:r>
      <w:r w:rsidRPr="005474DE">
        <w:rPr>
          <w:rFonts w:ascii="Times New Roman" w:hAnsi="Times New Roman" w:cs="Times New Roman"/>
          <w:sz w:val="24"/>
          <w:szCs w:val="24"/>
        </w:rPr>
        <w:t>se sídlem:</w:t>
      </w:r>
      <w:r w:rsidRPr="005474DE">
        <w:rPr>
          <w:rFonts w:ascii="Times New Roman" w:hAnsi="Times New Roman" w:cs="Times New Roman"/>
          <w:sz w:val="24"/>
          <w:szCs w:val="24"/>
        </w:rPr>
        <w:tab/>
        <w:t xml:space="preserve">Písek, U </w:t>
      </w:r>
      <w:proofErr w:type="spellStart"/>
      <w:r w:rsidRPr="005474DE">
        <w:rPr>
          <w:rFonts w:ascii="Times New Roman" w:hAnsi="Times New Roman" w:cs="Times New Roman"/>
          <w:sz w:val="24"/>
          <w:szCs w:val="24"/>
        </w:rPr>
        <w:t>Smrkovické</w:t>
      </w:r>
      <w:proofErr w:type="spellEnd"/>
      <w:r w:rsidRPr="005474DE">
        <w:rPr>
          <w:rFonts w:ascii="Times New Roman" w:hAnsi="Times New Roman" w:cs="Times New Roman"/>
          <w:sz w:val="24"/>
          <w:szCs w:val="24"/>
        </w:rPr>
        <w:t xml:space="preserve"> silnice 2263</w:t>
      </w:r>
    </w:p>
    <w:p w14:paraId="0F2D53A6" w14:textId="77777777" w:rsidR="00476B4F" w:rsidRPr="005474DE" w:rsidRDefault="00476B4F" w:rsidP="00476B4F">
      <w:pPr>
        <w:ind w:left="1380"/>
        <w:rPr>
          <w:rFonts w:ascii="Times New Roman" w:hAnsi="Times New Roman" w:cs="Times New Roman"/>
          <w:sz w:val="24"/>
          <w:szCs w:val="24"/>
        </w:rPr>
      </w:pPr>
      <w:r w:rsidRPr="005474DE">
        <w:rPr>
          <w:rFonts w:ascii="Times New Roman" w:hAnsi="Times New Roman" w:cs="Times New Roman"/>
          <w:sz w:val="24"/>
          <w:szCs w:val="24"/>
        </w:rPr>
        <w:t xml:space="preserve">zapsaná v obchodním rejstříku vedeném Krajským soudem v Č. Budějovicích, odd. B, </w:t>
      </w:r>
      <w:proofErr w:type="gramStart"/>
      <w:r w:rsidRPr="005474DE">
        <w:rPr>
          <w:rFonts w:ascii="Times New Roman" w:hAnsi="Times New Roman" w:cs="Times New Roman"/>
          <w:sz w:val="24"/>
          <w:szCs w:val="24"/>
        </w:rPr>
        <w:t>vložka   640</w:t>
      </w:r>
      <w:proofErr w:type="gramEnd"/>
    </w:p>
    <w:p w14:paraId="58EEBF46" w14:textId="77777777" w:rsidR="00476B4F" w:rsidRPr="005474DE" w:rsidRDefault="00476B4F" w:rsidP="00476B4F">
      <w:pPr>
        <w:spacing w:line="240" w:lineRule="auto"/>
        <w:rPr>
          <w:rFonts w:ascii="Times New Roman" w:hAnsi="Times New Roman" w:cs="Times New Roman"/>
          <w:sz w:val="24"/>
          <w:szCs w:val="24"/>
        </w:rPr>
      </w:pPr>
      <w:r w:rsidRPr="005474DE">
        <w:rPr>
          <w:rFonts w:ascii="Times New Roman" w:hAnsi="Times New Roman" w:cs="Times New Roman"/>
          <w:sz w:val="24"/>
          <w:szCs w:val="24"/>
        </w:rPr>
        <w:tab/>
      </w:r>
      <w:r w:rsidRPr="005474DE">
        <w:rPr>
          <w:rFonts w:ascii="Times New Roman" w:hAnsi="Times New Roman" w:cs="Times New Roman"/>
          <w:sz w:val="24"/>
          <w:szCs w:val="24"/>
        </w:rPr>
        <w:tab/>
        <w:t>IČ:</w:t>
      </w:r>
      <w:r w:rsidRPr="005474DE">
        <w:rPr>
          <w:rFonts w:ascii="Times New Roman" w:hAnsi="Times New Roman" w:cs="Times New Roman"/>
          <w:sz w:val="24"/>
          <w:szCs w:val="24"/>
        </w:rPr>
        <w:tab/>
        <w:t>60826801</w:t>
      </w:r>
      <w:r w:rsidRPr="005474DE">
        <w:rPr>
          <w:rFonts w:ascii="Times New Roman" w:hAnsi="Times New Roman" w:cs="Times New Roman"/>
          <w:sz w:val="24"/>
          <w:szCs w:val="24"/>
        </w:rPr>
        <w:tab/>
        <w:t>DČ:</w:t>
      </w:r>
      <w:r w:rsidRPr="005474DE">
        <w:rPr>
          <w:rFonts w:ascii="Times New Roman" w:hAnsi="Times New Roman" w:cs="Times New Roman"/>
          <w:sz w:val="24"/>
          <w:szCs w:val="24"/>
        </w:rPr>
        <w:tab/>
        <w:t>CZ60826801</w:t>
      </w:r>
    </w:p>
    <w:p w14:paraId="5A2CD491" w14:textId="52E64824" w:rsidR="00476B4F" w:rsidRPr="005474DE" w:rsidRDefault="00476B4F" w:rsidP="00476B4F">
      <w:pPr>
        <w:spacing w:line="240" w:lineRule="auto"/>
        <w:rPr>
          <w:rFonts w:ascii="Times New Roman" w:hAnsi="Times New Roman" w:cs="Times New Roman"/>
          <w:sz w:val="24"/>
          <w:szCs w:val="24"/>
        </w:rPr>
      </w:pPr>
      <w:r w:rsidRPr="005474DE">
        <w:rPr>
          <w:rFonts w:ascii="Times New Roman" w:hAnsi="Times New Roman" w:cs="Times New Roman"/>
          <w:sz w:val="24"/>
          <w:szCs w:val="24"/>
        </w:rPr>
        <w:tab/>
      </w:r>
      <w:r w:rsidRPr="005474DE">
        <w:rPr>
          <w:rFonts w:ascii="Times New Roman" w:hAnsi="Times New Roman" w:cs="Times New Roman"/>
          <w:sz w:val="24"/>
          <w:szCs w:val="24"/>
        </w:rPr>
        <w:tab/>
        <w:t xml:space="preserve">Bankovní spojení: </w:t>
      </w:r>
      <w:r w:rsidR="005474DE">
        <w:rPr>
          <w:rFonts w:ascii="Times New Roman" w:hAnsi="Times New Roman" w:cs="Times New Roman"/>
          <w:sz w:val="24"/>
          <w:szCs w:val="24"/>
        </w:rPr>
        <w:t xml:space="preserve">ČSOB a.s. Písek, </w:t>
      </w:r>
      <w:proofErr w:type="gramStart"/>
      <w:r w:rsidR="005474DE">
        <w:rPr>
          <w:rFonts w:ascii="Times New Roman" w:hAnsi="Times New Roman" w:cs="Times New Roman"/>
          <w:sz w:val="24"/>
          <w:szCs w:val="24"/>
        </w:rPr>
        <w:t>č.ú.109674455/0300</w:t>
      </w:r>
      <w:proofErr w:type="gramEnd"/>
    </w:p>
    <w:p w14:paraId="04E3AD59" w14:textId="77777777" w:rsidR="00476B4F" w:rsidRPr="005474DE" w:rsidRDefault="00476B4F" w:rsidP="00476B4F">
      <w:pPr>
        <w:spacing w:line="240" w:lineRule="auto"/>
        <w:rPr>
          <w:rFonts w:ascii="Times New Roman" w:hAnsi="Times New Roman" w:cs="Times New Roman"/>
          <w:sz w:val="24"/>
          <w:szCs w:val="24"/>
        </w:rPr>
      </w:pPr>
      <w:r w:rsidRPr="005474DE">
        <w:rPr>
          <w:rFonts w:ascii="Times New Roman" w:hAnsi="Times New Roman" w:cs="Times New Roman"/>
          <w:sz w:val="24"/>
          <w:szCs w:val="24"/>
        </w:rPr>
        <w:tab/>
      </w:r>
      <w:r w:rsidRPr="005474DE">
        <w:rPr>
          <w:rFonts w:ascii="Times New Roman" w:hAnsi="Times New Roman" w:cs="Times New Roman"/>
          <w:sz w:val="24"/>
          <w:szCs w:val="24"/>
        </w:rPr>
        <w:tab/>
        <w:t>zastoupená:</w:t>
      </w:r>
      <w:r w:rsidRPr="005474DE">
        <w:rPr>
          <w:rFonts w:ascii="Times New Roman" w:hAnsi="Times New Roman" w:cs="Times New Roman"/>
          <w:sz w:val="24"/>
          <w:szCs w:val="24"/>
        </w:rPr>
        <w:tab/>
        <w:t xml:space="preserve">Karlem Vodičkou, předsedou představenstva </w:t>
      </w:r>
    </w:p>
    <w:p w14:paraId="5313BE1E" w14:textId="03F50239" w:rsidR="00476B4F" w:rsidRPr="005474DE" w:rsidRDefault="00476B4F" w:rsidP="005474DE">
      <w:pPr>
        <w:spacing w:line="240" w:lineRule="auto"/>
        <w:rPr>
          <w:rFonts w:ascii="Times New Roman" w:hAnsi="Times New Roman" w:cs="Times New Roman"/>
          <w:sz w:val="24"/>
          <w:szCs w:val="24"/>
        </w:rPr>
      </w:pPr>
      <w:r w:rsidRPr="005474DE">
        <w:rPr>
          <w:rFonts w:ascii="Times New Roman" w:hAnsi="Times New Roman" w:cs="Times New Roman"/>
          <w:sz w:val="24"/>
          <w:szCs w:val="24"/>
        </w:rPr>
        <w:tab/>
      </w:r>
      <w:r w:rsidRPr="005474DE">
        <w:rPr>
          <w:rFonts w:ascii="Times New Roman" w:hAnsi="Times New Roman" w:cs="Times New Roman"/>
          <w:sz w:val="24"/>
          <w:szCs w:val="24"/>
        </w:rPr>
        <w:tab/>
      </w:r>
      <w:r w:rsidRPr="005474DE">
        <w:rPr>
          <w:rFonts w:ascii="Times New Roman" w:hAnsi="Times New Roman" w:cs="Times New Roman"/>
          <w:sz w:val="24"/>
          <w:szCs w:val="24"/>
        </w:rPr>
        <w:tab/>
      </w:r>
      <w:r w:rsidRPr="005474DE">
        <w:rPr>
          <w:rFonts w:ascii="Times New Roman" w:hAnsi="Times New Roman" w:cs="Times New Roman"/>
          <w:sz w:val="24"/>
          <w:szCs w:val="24"/>
        </w:rPr>
        <w:tab/>
        <w:t>JUDr. Ondřejem Veselým, členem představenstva</w:t>
      </w:r>
      <w:r w:rsidRPr="005474DE">
        <w:rPr>
          <w:sz w:val="24"/>
          <w:szCs w:val="24"/>
        </w:rPr>
        <w:tab/>
      </w:r>
      <w:r w:rsidRPr="005474DE">
        <w:rPr>
          <w:sz w:val="24"/>
          <w:szCs w:val="24"/>
        </w:rPr>
        <w:tab/>
        <w:t xml:space="preserve"> </w:t>
      </w:r>
    </w:p>
    <w:p w14:paraId="16389FF6" w14:textId="3B549563" w:rsidR="00476B4F" w:rsidRPr="005474DE" w:rsidRDefault="00476B4F" w:rsidP="00476B4F">
      <w:pPr>
        <w:ind w:left="708"/>
        <w:rPr>
          <w:rFonts w:ascii="Times New Roman" w:hAnsi="Times New Roman" w:cs="Times New Roman"/>
          <w:b/>
          <w:sz w:val="24"/>
          <w:szCs w:val="24"/>
        </w:rPr>
      </w:pPr>
      <w:r w:rsidRPr="005474DE">
        <w:rPr>
          <w:rFonts w:ascii="Times New Roman" w:hAnsi="Times New Roman" w:cs="Times New Roman"/>
          <w:sz w:val="24"/>
          <w:szCs w:val="24"/>
        </w:rPr>
        <w:t xml:space="preserve">            osoba oprávněná jednat za kupujícího:</w:t>
      </w:r>
      <w:r w:rsidRPr="005474DE">
        <w:rPr>
          <w:rFonts w:ascii="Times New Roman" w:hAnsi="Times New Roman" w:cs="Times New Roman"/>
          <w:b/>
          <w:sz w:val="24"/>
          <w:szCs w:val="24"/>
        </w:rPr>
        <w:t xml:space="preserve"> </w:t>
      </w:r>
    </w:p>
    <w:p w14:paraId="6D3A6C88" w14:textId="77777777" w:rsidR="005474DE" w:rsidRPr="005474DE" w:rsidRDefault="00476B4F" w:rsidP="005474DE">
      <w:pPr>
        <w:ind w:left="708" w:firstLine="708"/>
        <w:rPr>
          <w:rFonts w:ascii="Times New Roman" w:hAnsi="Times New Roman" w:cs="Times New Roman"/>
          <w:sz w:val="24"/>
          <w:szCs w:val="24"/>
        </w:rPr>
      </w:pPr>
      <w:r w:rsidRPr="005474DE">
        <w:rPr>
          <w:rFonts w:ascii="Times New Roman" w:hAnsi="Times New Roman" w:cs="Times New Roman"/>
          <w:sz w:val="24"/>
          <w:szCs w:val="24"/>
        </w:rPr>
        <w:t>ve věcech smluvních - Mgr. Andrea Žáková, ředitelka</w:t>
      </w:r>
      <w:r w:rsidR="005474DE" w:rsidRPr="005474DE">
        <w:rPr>
          <w:rFonts w:ascii="Times New Roman" w:hAnsi="Times New Roman" w:cs="Times New Roman"/>
          <w:sz w:val="24"/>
          <w:szCs w:val="24"/>
        </w:rPr>
        <w:t xml:space="preserve"> a.s.</w:t>
      </w:r>
    </w:p>
    <w:p w14:paraId="15AACF0C" w14:textId="62BB588D" w:rsidR="00476B4F" w:rsidRPr="005474DE" w:rsidRDefault="00476B4F" w:rsidP="005474DE">
      <w:pPr>
        <w:ind w:left="708" w:firstLine="708"/>
        <w:rPr>
          <w:rFonts w:ascii="Times New Roman" w:hAnsi="Times New Roman" w:cs="Times New Roman"/>
          <w:sz w:val="24"/>
          <w:szCs w:val="24"/>
        </w:rPr>
      </w:pPr>
      <w:r w:rsidRPr="005474DE">
        <w:rPr>
          <w:rFonts w:ascii="Times New Roman" w:hAnsi="Times New Roman" w:cs="Times New Roman"/>
          <w:sz w:val="24"/>
          <w:szCs w:val="24"/>
        </w:rPr>
        <w:t>ve věcech technických - Michal Kápl, vedoucí provozu</w:t>
      </w:r>
    </w:p>
    <w:p w14:paraId="76A62B8C" w14:textId="712C88C6" w:rsidR="00476B4F" w:rsidRPr="0072352F" w:rsidRDefault="00476B4F" w:rsidP="00476B4F">
      <w:pPr>
        <w:spacing w:line="240" w:lineRule="auto"/>
        <w:rPr>
          <w:rFonts w:ascii="Times New Roman" w:hAnsi="Times New Roman" w:cs="Times New Roman"/>
          <w:sz w:val="24"/>
          <w:szCs w:val="24"/>
        </w:rPr>
      </w:pPr>
      <w:r w:rsidRPr="0072352F">
        <w:rPr>
          <w:rFonts w:ascii="Times New Roman" w:hAnsi="Times New Roman" w:cs="Times New Roman"/>
          <w:sz w:val="24"/>
          <w:szCs w:val="24"/>
        </w:rPr>
        <w:t xml:space="preserve">(dále jen </w:t>
      </w:r>
      <w:r>
        <w:rPr>
          <w:rFonts w:ascii="Times New Roman" w:hAnsi="Times New Roman" w:cs="Times New Roman"/>
          <w:sz w:val="24"/>
          <w:szCs w:val="24"/>
        </w:rPr>
        <w:t>Kupující</w:t>
      </w:r>
      <w:r w:rsidRPr="0072352F">
        <w:rPr>
          <w:rFonts w:ascii="Times New Roman" w:hAnsi="Times New Roman" w:cs="Times New Roman"/>
          <w:sz w:val="24"/>
          <w:szCs w:val="24"/>
        </w:rPr>
        <w:t>)</w:t>
      </w:r>
    </w:p>
    <w:p w14:paraId="5BBE34DC" w14:textId="36FAD8E9" w:rsidR="00B26567" w:rsidRPr="00476B4F" w:rsidRDefault="00476B4F" w:rsidP="00476B4F">
      <w:pPr>
        <w:spacing w:line="240" w:lineRule="auto"/>
        <w:rPr>
          <w:rFonts w:ascii="Times New Roman" w:hAnsi="Times New Roman" w:cs="Times New Roman"/>
          <w:sz w:val="24"/>
          <w:szCs w:val="24"/>
        </w:rPr>
      </w:pPr>
      <w:r w:rsidRPr="0072352F">
        <w:rPr>
          <w:rFonts w:ascii="Times New Roman" w:hAnsi="Times New Roman" w:cs="Times New Roman"/>
          <w:sz w:val="24"/>
          <w:szCs w:val="24"/>
        </w:rPr>
        <w:t>a</w:t>
      </w:r>
    </w:p>
    <w:p w14:paraId="2AFED05D" w14:textId="77777777" w:rsidR="00CE214C" w:rsidRPr="007F4BCC" w:rsidRDefault="00CE214C" w:rsidP="00CE214C">
      <w:pPr>
        <w:spacing w:line="240" w:lineRule="auto"/>
        <w:rPr>
          <w:rFonts w:ascii="Times New Roman" w:hAnsi="Times New Roman" w:cs="Times New Roman"/>
          <w:b/>
          <w:sz w:val="24"/>
          <w:szCs w:val="24"/>
        </w:rPr>
      </w:pPr>
      <w:r w:rsidRPr="007F4BCC">
        <w:rPr>
          <w:rFonts w:ascii="Times New Roman" w:hAnsi="Times New Roman" w:cs="Times New Roman"/>
          <w:b/>
          <w:sz w:val="24"/>
          <w:szCs w:val="24"/>
        </w:rPr>
        <w:t>Prodávající:</w:t>
      </w:r>
      <w:r w:rsidRPr="007F4BCC">
        <w:rPr>
          <w:rFonts w:ascii="Times New Roman" w:hAnsi="Times New Roman" w:cs="Times New Roman"/>
          <w:b/>
          <w:sz w:val="24"/>
          <w:szCs w:val="24"/>
        </w:rPr>
        <w:tab/>
      </w:r>
      <w:r w:rsidR="00F96531">
        <w:rPr>
          <w:rFonts w:ascii="Times New Roman" w:hAnsi="Times New Roman" w:cs="Times New Roman"/>
          <w:sz w:val="24"/>
          <w:szCs w:val="24"/>
          <w:highlight w:val="yellow"/>
        </w:rPr>
        <w:t>_____________</w:t>
      </w:r>
    </w:p>
    <w:p w14:paraId="0C8C3D9B" w14:textId="77777777" w:rsidR="00CE214C" w:rsidRPr="0072352F" w:rsidRDefault="00CE214C" w:rsidP="00CE214C">
      <w:pPr>
        <w:spacing w:line="240" w:lineRule="auto"/>
        <w:rPr>
          <w:rFonts w:ascii="Times New Roman" w:hAnsi="Times New Roman" w:cs="Times New Roman"/>
          <w:sz w:val="24"/>
          <w:szCs w:val="24"/>
        </w:rPr>
      </w:pPr>
      <w:r w:rsidRPr="0072352F">
        <w:rPr>
          <w:rFonts w:ascii="Times New Roman" w:hAnsi="Times New Roman" w:cs="Times New Roman"/>
          <w:sz w:val="24"/>
          <w:szCs w:val="24"/>
        </w:rPr>
        <w:tab/>
      </w:r>
      <w:r w:rsidRPr="0072352F">
        <w:rPr>
          <w:rFonts w:ascii="Times New Roman" w:hAnsi="Times New Roman" w:cs="Times New Roman"/>
          <w:sz w:val="24"/>
          <w:szCs w:val="24"/>
        </w:rPr>
        <w:tab/>
        <w:t>se sídlem:</w:t>
      </w:r>
      <w:r w:rsidR="00F96531" w:rsidRPr="00F96531">
        <w:rPr>
          <w:rFonts w:ascii="Times New Roman" w:hAnsi="Times New Roman" w:cs="Times New Roman"/>
          <w:sz w:val="24"/>
          <w:szCs w:val="24"/>
          <w:highlight w:val="yellow"/>
        </w:rPr>
        <w:t xml:space="preserve"> </w:t>
      </w:r>
      <w:r w:rsidR="00F96531">
        <w:rPr>
          <w:rFonts w:ascii="Times New Roman" w:hAnsi="Times New Roman" w:cs="Times New Roman"/>
          <w:sz w:val="24"/>
          <w:szCs w:val="24"/>
          <w:highlight w:val="yellow"/>
        </w:rPr>
        <w:t>_____________</w:t>
      </w:r>
    </w:p>
    <w:p w14:paraId="7B241129" w14:textId="77777777" w:rsidR="00CE214C" w:rsidRPr="000E1A08" w:rsidRDefault="00CE214C" w:rsidP="00CE214C">
      <w:pPr>
        <w:spacing w:line="240" w:lineRule="auto"/>
        <w:rPr>
          <w:rFonts w:ascii="Times New Roman" w:hAnsi="Times New Roman" w:cs="Times New Roman"/>
          <w:sz w:val="24"/>
          <w:szCs w:val="24"/>
          <w:highlight w:val="yellow"/>
        </w:rPr>
      </w:pPr>
      <w:r w:rsidRPr="0072352F">
        <w:rPr>
          <w:rFonts w:ascii="Times New Roman" w:hAnsi="Times New Roman" w:cs="Times New Roman"/>
          <w:sz w:val="24"/>
          <w:szCs w:val="24"/>
        </w:rPr>
        <w:tab/>
      </w:r>
      <w:r w:rsidRPr="0072352F">
        <w:rPr>
          <w:rFonts w:ascii="Times New Roman" w:hAnsi="Times New Roman" w:cs="Times New Roman"/>
          <w:sz w:val="24"/>
          <w:szCs w:val="24"/>
        </w:rPr>
        <w:tab/>
        <w:t>zapsaná v obchodním rejstříku vedeném:</w:t>
      </w:r>
      <w:r w:rsidR="001478CE">
        <w:rPr>
          <w:rFonts w:ascii="Times New Roman" w:hAnsi="Times New Roman" w:cs="Times New Roman"/>
          <w:sz w:val="24"/>
          <w:szCs w:val="24"/>
        </w:rPr>
        <w:t xml:space="preserve"> </w:t>
      </w:r>
    </w:p>
    <w:p w14:paraId="31B35864" w14:textId="77777777" w:rsidR="00CE214C" w:rsidRPr="0072352F" w:rsidRDefault="00CE214C" w:rsidP="00CE214C">
      <w:pPr>
        <w:spacing w:line="240" w:lineRule="auto"/>
        <w:rPr>
          <w:rFonts w:ascii="Times New Roman" w:hAnsi="Times New Roman" w:cs="Times New Roman"/>
          <w:sz w:val="24"/>
          <w:szCs w:val="24"/>
        </w:rPr>
      </w:pPr>
      <w:r w:rsidRPr="000E1A08">
        <w:rPr>
          <w:rFonts w:ascii="Times New Roman" w:hAnsi="Times New Roman" w:cs="Times New Roman"/>
          <w:sz w:val="24"/>
          <w:szCs w:val="24"/>
          <w:highlight w:val="yellow"/>
        </w:rPr>
        <w:tab/>
      </w:r>
      <w:r w:rsidRPr="000E1A08">
        <w:rPr>
          <w:rFonts w:ascii="Times New Roman" w:hAnsi="Times New Roman" w:cs="Times New Roman"/>
          <w:sz w:val="24"/>
          <w:szCs w:val="24"/>
          <w:highlight w:val="yellow"/>
        </w:rPr>
        <w:tab/>
        <w:t>oddíl-</w:t>
      </w:r>
      <w:r w:rsidR="001478CE" w:rsidRPr="000E1A08">
        <w:rPr>
          <w:rFonts w:ascii="Times New Roman" w:hAnsi="Times New Roman" w:cs="Times New Roman"/>
          <w:sz w:val="24"/>
          <w:szCs w:val="24"/>
          <w:highlight w:val="yellow"/>
        </w:rPr>
        <w:t xml:space="preserve"> </w:t>
      </w:r>
      <w:r w:rsidRPr="000E1A08">
        <w:rPr>
          <w:rFonts w:ascii="Times New Roman" w:hAnsi="Times New Roman" w:cs="Times New Roman"/>
          <w:sz w:val="24"/>
          <w:szCs w:val="24"/>
          <w:highlight w:val="yellow"/>
        </w:rPr>
        <w:t>,</w:t>
      </w:r>
      <w:r w:rsidR="003E183D" w:rsidRPr="000E1A08">
        <w:rPr>
          <w:rFonts w:ascii="Times New Roman" w:hAnsi="Times New Roman" w:cs="Times New Roman"/>
          <w:sz w:val="24"/>
          <w:szCs w:val="24"/>
          <w:highlight w:val="yellow"/>
        </w:rPr>
        <w:tab/>
      </w:r>
      <w:r w:rsidRPr="000E1A08">
        <w:rPr>
          <w:rFonts w:ascii="Times New Roman" w:hAnsi="Times New Roman" w:cs="Times New Roman"/>
          <w:sz w:val="24"/>
          <w:szCs w:val="24"/>
          <w:highlight w:val="yellow"/>
        </w:rPr>
        <w:t>vložka-</w:t>
      </w:r>
    </w:p>
    <w:p w14:paraId="4852CFF7" w14:textId="77777777" w:rsidR="00CE214C" w:rsidRDefault="00CE214C" w:rsidP="00CE214C">
      <w:pPr>
        <w:spacing w:line="240" w:lineRule="auto"/>
        <w:rPr>
          <w:rFonts w:ascii="Times New Roman" w:hAnsi="Times New Roman" w:cs="Times New Roman"/>
          <w:sz w:val="24"/>
          <w:szCs w:val="24"/>
        </w:rPr>
      </w:pPr>
      <w:r w:rsidRPr="0072352F">
        <w:rPr>
          <w:rFonts w:ascii="Times New Roman" w:hAnsi="Times New Roman" w:cs="Times New Roman"/>
          <w:sz w:val="24"/>
          <w:szCs w:val="24"/>
        </w:rPr>
        <w:tab/>
      </w:r>
      <w:r w:rsidRPr="0072352F">
        <w:rPr>
          <w:rFonts w:ascii="Times New Roman" w:hAnsi="Times New Roman" w:cs="Times New Roman"/>
          <w:sz w:val="24"/>
          <w:szCs w:val="24"/>
        </w:rPr>
        <w:tab/>
        <w:t>IČ:</w:t>
      </w:r>
      <w:r w:rsidR="00F96531" w:rsidRPr="00F96531">
        <w:rPr>
          <w:rFonts w:ascii="Times New Roman" w:hAnsi="Times New Roman" w:cs="Times New Roman"/>
          <w:sz w:val="24"/>
          <w:szCs w:val="24"/>
          <w:highlight w:val="yellow"/>
        </w:rPr>
        <w:t xml:space="preserve"> </w:t>
      </w:r>
      <w:r w:rsidR="00F96531">
        <w:rPr>
          <w:rFonts w:ascii="Times New Roman" w:hAnsi="Times New Roman" w:cs="Times New Roman"/>
          <w:sz w:val="24"/>
          <w:szCs w:val="24"/>
          <w:highlight w:val="yellow"/>
        </w:rPr>
        <w:t>_____________</w:t>
      </w:r>
      <w:r w:rsidRPr="0072352F">
        <w:rPr>
          <w:rFonts w:ascii="Times New Roman" w:hAnsi="Times New Roman" w:cs="Times New Roman"/>
          <w:sz w:val="24"/>
          <w:szCs w:val="24"/>
        </w:rPr>
        <w:tab/>
        <w:t>DČ:</w:t>
      </w:r>
      <w:r w:rsidRPr="0072352F">
        <w:rPr>
          <w:rFonts w:ascii="Times New Roman" w:hAnsi="Times New Roman" w:cs="Times New Roman"/>
          <w:sz w:val="24"/>
          <w:szCs w:val="24"/>
        </w:rPr>
        <w:tab/>
      </w:r>
      <w:r w:rsidR="00F96531">
        <w:rPr>
          <w:rFonts w:ascii="Times New Roman" w:hAnsi="Times New Roman" w:cs="Times New Roman"/>
          <w:sz w:val="24"/>
          <w:szCs w:val="24"/>
          <w:highlight w:val="yellow"/>
        </w:rPr>
        <w:t>_____________</w:t>
      </w:r>
    </w:p>
    <w:p w14:paraId="2C011631" w14:textId="77777777" w:rsidR="00B26567" w:rsidRPr="000E1A08" w:rsidRDefault="00B26567" w:rsidP="00B26567">
      <w:pPr>
        <w:spacing w:line="240" w:lineRule="auto"/>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t xml:space="preserve">Bankovní </w:t>
      </w:r>
      <w:r w:rsidR="001478CE">
        <w:rPr>
          <w:rFonts w:ascii="Times New Roman" w:hAnsi="Times New Roman" w:cs="Times New Roman"/>
          <w:sz w:val="24"/>
          <w:szCs w:val="24"/>
        </w:rPr>
        <w:t>spojení:</w:t>
      </w:r>
      <w:r w:rsidR="001478CE" w:rsidRPr="000E1A08">
        <w:rPr>
          <w:rFonts w:ascii="Times New Roman" w:hAnsi="Times New Roman" w:cs="Times New Roman"/>
          <w:sz w:val="24"/>
          <w:szCs w:val="24"/>
          <w:highlight w:val="yellow"/>
        </w:rPr>
        <w:t xml:space="preserve">  </w:t>
      </w:r>
      <w:r w:rsidR="00F96531">
        <w:rPr>
          <w:rFonts w:ascii="Times New Roman" w:hAnsi="Times New Roman" w:cs="Times New Roman"/>
          <w:sz w:val="24"/>
          <w:szCs w:val="24"/>
          <w:highlight w:val="yellow"/>
        </w:rPr>
        <w:t>_____________</w:t>
      </w:r>
    </w:p>
    <w:p w14:paraId="40BD1903" w14:textId="77777777" w:rsidR="00CE214C" w:rsidRDefault="00CE214C" w:rsidP="00CE214C">
      <w:pPr>
        <w:spacing w:line="240" w:lineRule="auto"/>
        <w:rPr>
          <w:rFonts w:ascii="Times New Roman" w:hAnsi="Times New Roman" w:cs="Times New Roman"/>
          <w:sz w:val="24"/>
          <w:szCs w:val="24"/>
        </w:rPr>
      </w:pPr>
      <w:r w:rsidRPr="0072352F">
        <w:rPr>
          <w:rFonts w:ascii="Times New Roman" w:hAnsi="Times New Roman" w:cs="Times New Roman"/>
          <w:sz w:val="24"/>
          <w:szCs w:val="24"/>
        </w:rPr>
        <w:tab/>
      </w:r>
      <w:r w:rsidRPr="0072352F">
        <w:rPr>
          <w:rFonts w:ascii="Times New Roman" w:hAnsi="Times New Roman" w:cs="Times New Roman"/>
          <w:sz w:val="24"/>
          <w:szCs w:val="24"/>
        </w:rPr>
        <w:tab/>
        <w:t>zastoupená:</w:t>
      </w:r>
      <w:r w:rsidR="00F96531" w:rsidRPr="00F96531">
        <w:rPr>
          <w:rFonts w:ascii="Times New Roman" w:hAnsi="Times New Roman" w:cs="Times New Roman"/>
          <w:sz w:val="24"/>
          <w:szCs w:val="24"/>
          <w:highlight w:val="yellow"/>
        </w:rPr>
        <w:t xml:space="preserve"> </w:t>
      </w:r>
      <w:r w:rsidR="00F96531">
        <w:rPr>
          <w:rFonts w:ascii="Times New Roman" w:hAnsi="Times New Roman" w:cs="Times New Roman"/>
          <w:sz w:val="24"/>
          <w:szCs w:val="24"/>
          <w:highlight w:val="yellow"/>
        </w:rPr>
        <w:t>_____________</w:t>
      </w:r>
    </w:p>
    <w:p w14:paraId="7ED61DA8" w14:textId="1E765445" w:rsidR="001478CE" w:rsidRPr="000E1A08" w:rsidRDefault="00476B4F" w:rsidP="00CE214C">
      <w:pPr>
        <w:spacing w:line="240" w:lineRule="auto"/>
        <w:rPr>
          <w:rFonts w:ascii="Times New Roman" w:hAnsi="Times New Roman" w:cs="Times New Roman"/>
          <w:sz w:val="24"/>
          <w:szCs w:val="24"/>
          <w:highlight w:val="yellow"/>
        </w:rPr>
      </w:pPr>
      <w:r w:rsidRPr="00476B4F">
        <w:rPr>
          <w:rFonts w:ascii="Times New Roman" w:hAnsi="Times New Roman" w:cs="Times New Roman"/>
        </w:rPr>
        <w:t xml:space="preserve">Osoba oprávněná jednat za </w:t>
      </w:r>
      <w:proofErr w:type="gramStart"/>
      <w:r w:rsidRPr="00476B4F">
        <w:rPr>
          <w:rFonts w:ascii="Times New Roman" w:hAnsi="Times New Roman" w:cs="Times New Roman"/>
        </w:rPr>
        <w:t>prodávajícího:</w:t>
      </w:r>
      <w:r w:rsidRPr="00476B4F">
        <w:rPr>
          <w:rFonts w:ascii="Times New Roman" w:hAnsi="Times New Roman" w:cs="Times New Roman"/>
          <w:b/>
        </w:rPr>
        <w:t xml:space="preserve"> </w:t>
      </w:r>
      <w:r w:rsidR="001478CE" w:rsidRPr="000E1A08">
        <w:rPr>
          <w:rFonts w:ascii="Times New Roman" w:hAnsi="Times New Roman" w:cs="Times New Roman"/>
          <w:sz w:val="24"/>
          <w:szCs w:val="24"/>
          <w:highlight w:val="yellow"/>
        </w:rPr>
        <w:t xml:space="preserve">                      tel.</w:t>
      </w:r>
      <w:proofErr w:type="gramEnd"/>
      <w:r w:rsidR="001478CE" w:rsidRPr="000E1A08">
        <w:rPr>
          <w:rFonts w:ascii="Times New Roman" w:hAnsi="Times New Roman" w:cs="Times New Roman"/>
          <w:sz w:val="24"/>
          <w:szCs w:val="24"/>
          <w:highlight w:val="yellow"/>
        </w:rPr>
        <w:t xml:space="preserve">, e-mail: </w:t>
      </w:r>
    </w:p>
    <w:p w14:paraId="773CAC91" w14:textId="77777777" w:rsidR="00CE214C" w:rsidRPr="0072352F" w:rsidRDefault="00CE214C" w:rsidP="00CE214C">
      <w:pPr>
        <w:spacing w:line="240" w:lineRule="auto"/>
        <w:rPr>
          <w:rFonts w:ascii="Times New Roman" w:hAnsi="Times New Roman" w:cs="Times New Roman"/>
          <w:sz w:val="24"/>
          <w:szCs w:val="24"/>
        </w:rPr>
      </w:pPr>
      <w:r w:rsidRPr="0072352F">
        <w:rPr>
          <w:rFonts w:ascii="Times New Roman" w:hAnsi="Times New Roman" w:cs="Times New Roman"/>
          <w:sz w:val="24"/>
          <w:szCs w:val="24"/>
        </w:rPr>
        <w:t>(dále jen Prodávající)</w:t>
      </w:r>
    </w:p>
    <w:p w14:paraId="35A71F52" w14:textId="16425B21" w:rsidR="00CE214C" w:rsidRPr="00476B4F" w:rsidRDefault="00CE214C" w:rsidP="00CE214C">
      <w:pPr>
        <w:spacing w:line="240" w:lineRule="auto"/>
        <w:rPr>
          <w:rFonts w:ascii="Times New Roman" w:hAnsi="Times New Roman" w:cs="Times New Roman"/>
          <w:color w:val="000000" w:themeColor="text1"/>
          <w:sz w:val="24"/>
          <w:szCs w:val="24"/>
        </w:rPr>
      </w:pPr>
      <w:r w:rsidRPr="00476B4F">
        <w:rPr>
          <w:rFonts w:ascii="Times New Roman" w:hAnsi="Times New Roman" w:cs="Times New Roman"/>
          <w:color w:val="000000" w:themeColor="text1"/>
          <w:sz w:val="24"/>
          <w:szCs w:val="24"/>
        </w:rPr>
        <w:t>(</w:t>
      </w:r>
      <w:r w:rsidR="005F4B97" w:rsidRPr="00476B4F">
        <w:rPr>
          <w:rFonts w:ascii="Times New Roman" w:hAnsi="Times New Roman" w:cs="Times New Roman"/>
          <w:color w:val="000000" w:themeColor="text1"/>
          <w:sz w:val="24"/>
          <w:szCs w:val="24"/>
        </w:rPr>
        <w:t>Prodávající a Kupující dále jen jako Strany</w:t>
      </w:r>
      <w:r w:rsidRPr="00476B4F">
        <w:rPr>
          <w:rFonts w:ascii="Times New Roman" w:hAnsi="Times New Roman" w:cs="Times New Roman"/>
          <w:color w:val="000000" w:themeColor="text1"/>
          <w:sz w:val="24"/>
          <w:szCs w:val="24"/>
        </w:rPr>
        <w:t>)</w:t>
      </w:r>
    </w:p>
    <w:p w14:paraId="35E4E4F3" w14:textId="77777777" w:rsidR="00476B4F" w:rsidRDefault="00CE214C" w:rsidP="00476B4F">
      <w:pPr>
        <w:spacing w:line="240" w:lineRule="auto"/>
        <w:rPr>
          <w:rFonts w:ascii="Times New Roman" w:hAnsi="Times New Roman" w:cs="Times New Roman"/>
          <w:sz w:val="24"/>
          <w:szCs w:val="24"/>
        </w:rPr>
      </w:pPr>
      <w:r w:rsidRPr="0072352F">
        <w:rPr>
          <w:rFonts w:ascii="Times New Roman" w:hAnsi="Times New Roman" w:cs="Times New Roman"/>
          <w:sz w:val="24"/>
          <w:szCs w:val="24"/>
        </w:rPr>
        <w:t>spolu uzavírají ve sm</w:t>
      </w:r>
      <w:r w:rsidR="00B26567">
        <w:rPr>
          <w:rFonts w:ascii="Times New Roman" w:hAnsi="Times New Roman" w:cs="Times New Roman"/>
          <w:sz w:val="24"/>
          <w:szCs w:val="24"/>
        </w:rPr>
        <w:t>yslu ustanovení § 2079 a násl. Z</w:t>
      </w:r>
      <w:r w:rsidRPr="0072352F">
        <w:rPr>
          <w:rFonts w:ascii="Times New Roman" w:hAnsi="Times New Roman" w:cs="Times New Roman"/>
          <w:sz w:val="24"/>
          <w:szCs w:val="24"/>
        </w:rPr>
        <w:t>ákona č. 89/2012 Sb., občanský zákoník, ve znění pozdějších</w:t>
      </w:r>
      <w:r w:rsidR="00350388" w:rsidRPr="0072352F">
        <w:rPr>
          <w:rFonts w:ascii="Times New Roman" w:hAnsi="Times New Roman" w:cs="Times New Roman"/>
          <w:sz w:val="24"/>
          <w:szCs w:val="24"/>
        </w:rPr>
        <w:t xml:space="preserve"> předpisů </w:t>
      </w:r>
      <w:r w:rsidR="00615498">
        <w:rPr>
          <w:rFonts w:ascii="Times New Roman" w:hAnsi="Times New Roman" w:cs="Times New Roman"/>
          <w:sz w:val="24"/>
          <w:szCs w:val="24"/>
        </w:rPr>
        <w:t>(</w:t>
      </w:r>
      <w:r w:rsidR="00350388" w:rsidRPr="0072352F">
        <w:rPr>
          <w:rFonts w:ascii="Times New Roman" w:hAnsi="Times New Roman" w:cs="Times New Roman"/>
          <w:sz w:val="24"/>
          <w:szCs w:val="24"/>
        </w:rPr>
        <w:t>d</w:t>
      </w:r>
      <w:r w:rsidR="00561674">
        <w:rPr>
          <w:rFonts w:ascii="Times New Roman" w:hAnsi="Times New Roman" w:cs="Times New Roman"/>
          <w:sz w:val="24"/>
          <w:szCs w:val="24"/>
        </w:rPr>
        <w:t>ále jen Občanský zákoník) tuto k</w:t>
      </w:r>
      <w:r w:rsidR="00350388" w:rsidRPr="0072352F">
        <w:rPr>
          <w:rFonts w:ascii="Times New Roman" w:hAnsi="Times New Roman" w:cs="Times New Roman"/>
          <w:sz w:val="24"/>
          <w:szCs w:val="24"/>
        </w:rPr>
        <w:t>upní smlouvu (dále jen Smlouva)</w:t>
      </w:r>
      <w:r w:rsidR="00561674">
        <w:rPr>
          <w:rFonts w:ascii="Times New Roman" w:hAnsi="Times New Roman" w:cs="Times New Roman"/>
          <w:sz w:val="24"/>
          <w:szCs w:val="24"/>
        </w:rPr>
        <w:t>.</w:t>
      </w:r>
    </w:p>
    <w:p w14:paraId="17EF5A4A" w14:textId="29300709" w:rsidR="00350388" w:rsidRPr="00476B4F" w:rsidRDefault="00350388" w:rsidP="00476B4F">
      <w:pPr>
        <w:spacing w:line="240" w:lineRule="auto"/>
        <w:jc w:val="center"/>
        <w:rPr>
          <w:rFonts w:ascii="Times New Roman" w:hAnsi="Times New Roman" w:cs="Times New Roman"/>
          <w:sz w:val="24"/>
          <w:szCs w:val="24"/>
        </w:rPr>
      </w:pPr>
      <w:r w:rsidRPr="007331A5">
        <w:rPr>
          <w:rFonts w:ascii="Times New Roman" w:hAnsi="Times New Roman" w:cs="Times New Roman"/>
          <w:b/>
          <w:sz w:val="24"/>
          <w:szCs w:val="24"/>
        </w:rPr>
        <w:lastRenderedPageBreak/>
        <w:t>PREAMBULE</w:t>
      </w:r>
    </w:p>
    <w:p w14:paraId="546795AF" w14:textId="77777777" w:rsidR="00350388" w:rsidRPr="00B26567" w:rsidRDefault="00350388" w:rsidP="00B26567">
      <w:pPr>
        <w:pStyle w:val="Odstavecseseznamem"/>
        <w:numPr>
          <w:ilvl w:val="0"/>
          <w:numId w:val="2"/>
        </w:numPr>
        <w:spacing w:line="240" w:lineRule="auto"/>
        <w:jc w:val="both"/>
        <w:rPr>
          <w:rFonts w:ascii="Times New Roman" w:hAnsi="Times New Roman" w:cs="Times New Roman"/>
          <w:sz w:val="24"/>
          <w:szCs w:val="24"/>
        </w:rPr>
      </w:pPr>
      <w:r w:rsidRPr="0072352F">
        <w:rPr>
          <w:rFonts w:ascii="Times New Roman" w:hAnsi="Times New Roman" w:cs="Times New Roman"/>
          <w:sz w:val="24"/>
          <w:szCs w:val="24"/>
        </w:rPr>
        <w:t>V rámci své podnikatelsk</w:t>
      </w:r>
      <w:r w:rsidR="00B26567">
        <w:rPr>
          <w:rFonts w:ascii="Times New Roman" w:hAnsi="Times New Roman" w:cs="Times New Roman"/>
          <w:sz w:val="24"/>
          <w:szCs w:val="24"/>
        </w:rPr>
        <w:t>é činnosti Prodávající</w:t>
      </w:r>
      <w:r w:rsidRPr="0072352F">
        <w:rPr>
          <w:rFonts w:ascii="Times New Roman" w:hAnsi="Times New Roman" w:cs="Times New Roman"/>
          <w:sz w:val="24"/>
          <w:szCs w:val="24"/>
        </w:rPr>
        <w:t xml:space="preserve"> obchoduje s biomasou ve formě dřevní štěpky.</w:t>
      </w:r>
      <w:r w:rsidR="00B26567">
        <w:rPr>
          <w:rFonts w:ascii="Times New Roman" w:hAnsi="Times New Roman" w:cs="Times New Roman"/>
          <w:sz w:val="24"/>
          <w:szCs w:val="24"/>
        </w:rPr>
        <w:t xml:space="preserve"> </w:t>
      </w:r>
      <w:r w:rsidR="00B26567" w:rsidRPr="00B26567">
        <w:rPr>
          <w:rFonts w:ascii="Times New Roman" w:hAnsi="Times New Roman" w:cs="Times New Roman"/>
          <w:sz w:val="24"/>
          <w:szCs w:val="24"/>
        </w:rPr>
        <w:t>Kupující má</w:t>
      </w:r>
      <w:r w:rsidRPr="00B26567">
        <w:rPr>
          <w:rFonts w:ascii="Times New Roman" w:hAnsi="Times New Roman" w:cs="Times New Roman"/>
          <w:sz w:val="24"/>
          <w:szCs w:val="24"/>
        </w:rPr>
        <w:t xml:space="preserve"> zájem o koupi biomasy ve formě dřevní štěpky</w:t>
      </w:r>
      <w:r w:rsidR="00B26567" w:rsidRPr="00B26567">
        <w:rPr>
          <w:rFonts w:ascii="Times New Roman" w:hAnsi="Times New Roman" w:cs="Times New Roman"/>
          <w:sz w:val="24"/>
          <w:szCs w:val="24"/>
        </w:rPr>
        <w:t xml:space="preserve"> jako paliva pro energetické využití</w:t>
      </w:r>
      <w:r w:rsidRPr="00B26567">
        <w:rPr>
          <w:rFonts w:ascii="Times New Roman" w:hAnsi="Times New Roman" w:cs="Times New Roman"/>
          <w:sz w:val="24"/>
          <w:szCs w:val="24"/>
        </w:rPr>
        <w:t>, přičemž Prodávající hodlá Kupujícímu biomasu dle podmínek níže specifikovaných dodávat a Kupující ji za těchto podmínek hodlá od Prodávajícího kupovat.</w:t>
      </w:r>
    </w:p>
    <w:p w14:paraId="7FF06DEE" w14:textId="25FE490E" w:rsidR="007F4BCC" w:rsidRPr="00EA4C6D" w:rsidRDefault="00350388" w:rsidP="00EA4C6D">
      <w:pPr>
        <w:pStyle w:val="Odstavecseseznamem"/>
        <w:numPr>
          <w:ilvl w:val="0"/>
          <w:numId w:val="2"/>
        </w:numPr>
        <w:spacing w:line="240" w:lineRule="auto"/>
        <w:jc w:val="both"/>
        <w:rPr>
          <w:rFonts w:ascii="Times New Roman" w:hAnsi="Times New Roman" w:cs="Times New Roman"/>
          <w:sz w:val="24"/>
          <w:szCs w:val="24"/>
        </w:rPr>
      </w:pPr>
      <w:r w:rsidRPr="0072352F">
        <w:rPr>
          <w:rFonts w:ascii="Times New Roman" w:hAnsi="Times New Roman" w:cs="Times New Roman"/>
          <w:sz w:val="24"/>
          <w:szCs w:val="24"/>
        </w:rPr>
        <w:t>Pojmy s velkým počátečním písmenem, uvedené v této smlouvě, mají význam jim přiřazený v příslušných ustanoveních této Smlouvy.</w:t>
      </w:r>
    </w:p>
    <w:p w14:paraId="45B63487" w14:textId="77777777" w:rsidR="007F4BCC" w:rsidRDefault="007F4BCC" w:rsidP="00F82C04">
      <w:pPr>
        <w:pStyle w:val="Odstavecseseznamem"/>
        <w:spacing w:line="240" w:lineRule="auto"/>
        <w:rPr>
          <w:rFonts w:ascii="Times New Roman" w:hAnsi="Times New Roman" w:cs="Times New Roman"/>
          <w:sz w:val="24"/>
          <w:szCs w:val="24"/>
        </w:rPr>
      </w:pPr>
    </w:p>
    <w:p w14:paraId="2FF2FE60" w14:textId="77777777" w:rsidR="00FB4E31" w:rsidRDefault="00FB4E31" w:rsidP="00F82C04">
      <w:pPr>
        <w:pStyle w:val="Odstavecseseznamem"/>
        <w:spacing w:line="240" w:lineRule="auto"/>
        <w:rPr>
          <w:rFonts w:ascii="Times New Roman" w:hAnsi="Times New Roman" w:cs="Times New Roman"/>
          <w:sz w:val="24"/>
          <w:szCs w:val="24"/>
        </w:rPr>
      </w:pPr>
    </w:p>
    <w:p w14:paraId="72B854BC" w14:textId="77777777" w:rsidR="00E26796" w:rsidRPr="0072352F" w:rsidRDefault="00E26796" w:rsidP="00F82C04">
      <w:pPr>
        <w:pStyle w:val="Odstavecseseznamem"/>
        <w:spacing w:line="240" w:lineRule="auto"/>
        <w:rPr>
          <w:rFonts w:ascii="Times New Roman" w:hAnsi="Times New Roman" w:cs="Times New Roman"/>
          <w:sz w:val="24"/>
          <w:szCs w:val="24"/>
        </w:rPr>
      </w:pPr>
    </w:p>
    <w:p w14:paraId="7A09FCA0" w14:textId="77777777" w:rsidR="00350388" w:rsidRPr="00F82C04" w:rsidRDefault="00350388" w:rsidP="00F82C04">
      <w:pPr>
        <w:pStyle w:val="Odstavecseseznamem"/>
        <w:spacing w:line="240" w:lineRule="auto"/>
        <w:jc w:val="center"/>
        <w:rPr>
          <w:rFonts w:ascii="Times New Roman" w:hAnsi="Times New Roman" w:cs="Times New Roman"/>
          <w:b/>
          <w:sz w:val="24"/>
          <w:szCs w:val="24"/>
        </w:rPr>
      </w:pPr>
      <w:r w:rsidRPr="00F82C04">
        <w:rPr>
          <w:rFonts w:ascii="Times New Roman" w:hAnsi="Times New Roman" w:cs="Times New Roman"/>
          <w:b/>
          <w:sz w:val="24"/>
          <w:szCs w:val="24"/>
        </w:rPr>
        <w:t>I.</w:t>
      </w:r>
    </w:p>
    <w:p w14:paraId="6C2D814E" w14:textId="77777777" w:rsidR="00350388" w:rsidRDefault="00350388" w:rsidP="00F82C04">
      <w:pPr>
        <w:pStyle w:val="Odstavecseseznamem"/>
        <w:spacing w:line="240" w:lineRule="auto"/>
        <w:jc w:val="center"/>
        <w:rPr>
          <w:rFonts w:ascii="Times New Roman" w:hAnsi="Times New Roman" w:cs="Times New Roman"/>
          <w:b/>
          <w:sz w:val="24"/>
          <w:szCs w:val="24"/>
        </w:rPr>
      </w:pPr>
      <w:r w:rsidRPr="00F82C04">
        <w:rPr>
          <w:rFonts w:ascii="Times New Roman" w:hAnsi="Times New Roman" w:cs="Times New Roman"/>
          <w:b/>
          <w:sz w:val="24"/>
          <w:szCs w:val="24"/>
        </w:rPr>
        <w:t xml:space="preserve">Předmět </w:t>
      </w:r>
      <w:r w:rsidR="005F4B97">
        <w:rPr>
          <w:rFonts w:ascii="Times New Roman" w:hAnsi="Times New Roman" w:cs="Times New Roman"/>
          <w:b/>
          <w:sz w:val="24"/>
          <w:szCs w:val="24"/>
        </w:rPr>
        <w:t xml:space="preserve">a účel </w:t>
      </w:r>
      <w:r w:rsidRPr="00F82C04">
        <w:rPr>
          <w:rFonts w:ascii="Times New Roman" w:hAnsi="Times New Roman" w:cs="Times New Roman"/>
          <w:b/>
          <w:sz w:val="24"/>
          <w:szCs w:val="24"/>
        </w:rPr>
        <w:t>smlouvy</w:t>
      </w:r>
    </w:p>
    <w:p w14:paraId="68BAD4F8" w14:textId="77777777" w:rsidR="005D23DB" w:rsidRPr="00F82C04" w:rsidRDefault="005D23DB" w:rsidP="00F82C04">
      <w:pPr>
        <w:pStyle w:val="Odstavecseseznamem"/>
        <w:spacing w:line="240" w:lineRule="auto"/>
        <w:jc w:val="center"/>
        <w:rPr>
          <w:rFonts w:ascii="Times New Roman" w:hAnsi="Times New Roman" w:cs="Times New Roman"/>
          <w:b/>
          <w:sz w:val="24"/>
          <w:szCs w:val="24"/>
        </w:rPr>
      </w:pPr>
    </w:p>
    <w:p w14:paraId="28C67EDB" w14:textId="2DA2FBBC" w:rsidR="00350388" w:rsidRPr="0075787B" w:rsidRDefault="00350388" w:rsidP="00F82C04">
      <w:pPr>
        <w:pStyle w:val="Odstavecseseznamem"/>
        <w:numPr>
          <w:ilvl w:val="0"/>
          <w:numId w:val="3"/>
        </w:numPr>
        <w:spacing w:line="240" w:lineRule="auto"/>
        <w:ind w:left="709" w:hanging="709"/>
        <w:jc w:val="both"/>
        <w:rPr>
          <w:rFonts w:ascii="Times New Roman" w:hAnsi="Times New Roman"/>
          <w:snapToGrid w:val="0"/>
          <w:sz w:val="24"/>
          <w:szCs w:val="24"/>
        </w:rPr>
      </w:pPr>
      <w:r w:rsidRPr="0062679D">
        <w:rPr>
          <w:rFonts w:ascii="Times New Roman" w:hAnsi="Times New Roman" w:cs="Times New Roman"/>
          <w:sz w:val="24"/>
          <w:szCs w:val="24"/>
        </w:rPr>
        <w:t>Prodávající se touto Smlouvou zavazuje prodávat Kupujícímu dřevní štěpku – bi</w:t>
      </w:r>
      <w:r w:rsidR="00B26567">
        <w:rPr>
          <w:rFonts w:ascii="Times New Roman" w:hAnsi="Times New Roman" w:cs="Times New Roman"/>
          <w:sz w:val="24"/>
          <w:szCs w:val="24"/>
        </w:rPr>
        <w:t>omasu ve formě dřevní štěpky v K</w:t>
      </w:r>
      <w:r w:rsidRPr="0062679D">
        <w:rPr>
          <w:rFonts w:ascii="Times New Roman" w:hAnsi="Times New Roman" w:cs="Times New Roman"/>
          <w:sz w:val="24"/>
          <w:szCs w:val="24"/>
        </w:rPr>
        <w:t>ategorii O2</w:t>
      </w:r>
      <w:r w:rsidR="00D50968" w:rsidRPr="0062679D">
        <w:rPr>
          <w:rFonts w:ascii="Times New Roman" w:hAnsi="Times New Roman" w:cs="Times New Roman"/>
          <w:sz w:val="24"/>
          <w:szCs w:val="24"/>
        </w:rPr>
        <w:t xml:space="preserve"> dle bodu </w:t>
      </w:r>
      <w:r w:rsidR="00824C87" w:rsidRPr="0062679D">
        <w:rPr>
          <w:rFonts w:ascii="Times New Roman" w:hAnsi="Times New Roman" w:cs="Times New Roman"/>
          <w:sz w:val="24"/>
          <w:szCs w:val="24"/>
        </w:rPr>
        <w:t>o)</w:t>
      </w:r>
      <w:r w:rsidR="00D50968" w:rsidRPr="0062679D">
        <w:rPr>
          <w:rFonts w:ascii="Times New Roman" w:hAnsi="Times New Roman" w:cs="Times New Roman"/>
          <w:sz w:val="24"/>
          <w:szCs w:val="24"/>
        </w:rPr>
        <w:t xml:space="preserve"> a </w:t>
      </w:r>
      <w:r w:rsidR="00824C87" w:rsidRPr="0062679D">
        <w:rPr>
          <w:rFonts w:ascii="Times New Roman" w:hAnsi="Times New Roman" w:cs="Times New Roman"/>
          <w:sz w:val="24"/>
          <w:szCs w:val="24"/>
        </w:rPr>
        <w:t>q</w:t>
      </w:r>
      <w:r w:rsidR="00824C87" w:rsidRPr="00DA6C21">
        <w:rPr>
          <w:rFonts w:ascii="Times New Roman" w:hAnsi="Times New Roman" w:cs="Times New Roman"/>
          <w:sz w:val="24"/>
          <w:szCs w:val="24"/>
        </w:rPr>
        <w:t>)</w:t>
      </w:r>
      <w:r w:rsidRPr="00DA6C21">
        <w:rPr>
          <w:rFonts w:ascii="Times New Roman" w:hAnsi="Times New Roman" w:cs="Times New Roman"/>
          <w:sz w:val="24"/>
          <w:szCs w:val="24"/>
        </w:rPr>
        <w:t xml:space="preserve">, </w:t>
      </w:r>
      <w:r w:rsidR="00DA6C21" w:rsidRPr="00DA6C21">
        <w:rPr>
          <w:rFonts w:ascii="Times New Roman" w:hAnsi="Times New Roman" w:cs="Times New Roman"/>
          <w:sz w:val="24"/>
          <w:szCs w:val="24"/>
        </w:rPr>
        <w:t xml:space="preserve">a dále O3 dle </w:t>
      </w:r>
      <w:proofErr w:type="gramStart"/>
      <w:r w:rsidR="00DA6C21" w:rsidRPr="00DA6C21">
        <w:rPr>
          <w:rFonts w:ascii="Times New Roman" w:hAnsi="Times New Roman" w:cs="Times New Roman"/>
          <w:sz w:val="24"/>
          <w:szCs w:val="24"/>
        </w:rPr>
        <w:t>bodu i)</w:t>
      </w:r>
      <w:r w:rsidR="00DA6C21">
        <w:rPr>
          <w:rFonts w:ascii="Times New Roman" w:hAnsi="Times New Roman" w:cs="Times New Roman"/>
          <w:sz w:val="24"/>
          <w:szCs w:val="24"/>
        </w:rPr>
        <w:t xml:space="preserve"> </w:t>
      </w:r>
      <w:r w:rsidR="00B26567">
        <w:rPr>
          <w:rFonts w:ascii="Times New Roman" w:hAnsi="Times New Roman" w:cs="Times New Roman"/>
          <w:sz w:val="24"/>
          <w:szCs w:val="24"/>
        </w:rPr>
        <w:t>(dále</w:t>
      </w:r>
      <w:proofErr w:type="gramEnd"/>
      <w:r w:rsidR="00B26567">
        <w:rPr>
          <w:rFonts w:ascii="Times New Roman" w:hAnsi="Times New Roman" w:cs="Times New Roman"/>
          <w:sz w:val="24"/>
          <w:szCs w:val="24"/>
        </w:rPr>
        <w:t xml:space="preserve"> jen Biomasa) ve smyslu V</w:t>
      </w:r>
      <w:r w:rsidRPr="0062679D">
        <w:rPr>
          <w:rFonts w:ascii="Times New Roman" w:hAnsi="Times New Roman" w:cs="Times New Roman"/>
          <w:sz w:val="24"/>
          <w:szCs w:val="24"/>
        </w:rPr>
        <w:t>yhlášky č. 477/2012 S</w:t>
      </w:r>
      <w:r w:rsidR="00D50968" w:rsidRPr="0062679D">
        <w:rPr>
          <w:rFonts w:ascii="Times New Roman" w:hAnsi="Times New Roman" w:cs="Times New Roman"/>
          <w:sz w:val="24"/>
          <w:szCs w:val="24"/>
        </w:rPr>
        <w:t>b</w:t>
      </w:r>
      <w:r w:rsidRPr="0062679D">
        <w:rPr>
          <w:rFonts w:ascii="Times New Roman" w:hAnsi="Times New Roman" w:cs="Times New Roman"/>
          <w:sz w:val="24"/>
          <w:szCs w:val="24"/>
        </w:rPr>
        <w:t>.,</w:t>
      </w:r>
      <w:r w:rsidR="00D50968" w:rsidRPr="0062679D">
        <w:rPr>
          <w:rFonts w:ascii="Times New Roman" w:hAnsi="Times New Roman" w:cs="Times New Roman"/>
          <w:sz w:val="24"/>
          <w:szCs w:val="24"/>
        </w:rPr>
        <w:t xml:space="preserve"> </w:t>
      </w:r>
      <w:r w:rsidRPr="0062679D">
        <w:rPr>
          <w:rFonts w:ascii="Times New Roman" w:hAnsi="Times New Roman" w:cs="Times New Roman"/>
          <w:sz w:val="24"/>
          <w:szCs w:val="24"/>
        </w:rPr>
        <w:t>o stanovení</w:t>
      </w:r>
      <w:r w:rsidR="00D50968" w:rsidRPr="0062679D">
        <w:rPr>
          <w:rFonts w:ascii="Times New Roman" w:hAnsi="Times New Roman" w:cs="Times New Roman"/>
          <w:sz w:val="24"/>
          <w:szCs w:val="24"/>
        </w:rPr>
        <w:t xml:space="preserve"> druhů a parametrů podporovaných obnovitelných zdrojů pro výrobu tepla. Jakost a množství </w:t>
      </w:r>
      <w:r w:rsidR="00561674">
        <w:rPr>
          <w:rFonts w:ascii="Times New Roman" w:hAnsi="Times New Roman" w:cs="Times New Roman"/>
          <w:sz w:val="24"/>
          <w:szCs w:val="24"/>
        </w:rPr>
        <w:t xml:space="preserve">dodávané Biomasy </w:t>
      </w:r>
      <w:r w:rsidR="00D50968" w:rsidRPr="0062679D">
        <w:rPr>
          <w:rFonts w:ascii="Times New Roman" w:hAnsi="Times New Roman" w:cs="Times New Roman"/>
          <w:sz w:val="24"/>
          <w:szCs w:val="24"/>
        </w:rPr>
        <w:t>jso</w:t>
      </w:r>
      <w:r w:rsidR="00B26567">
        <w:rPr>
          <w:rFonts w:ascii="Times New Roman" w:hAnsi="Times New Roman" w:cs="Times New Roman"/>
          <w:sz w:val="24"/>
          <w:szCs w:val="24"/>
        </w:rPr>
        <w:t>u blíže specifikovány v čl. II.</w:t>
      </w:r>
      <w:r w:rsidR="00D50968" w:rsidRPr="0062679D">
        <w:rPr>
          <w:rFonts w:ascii="Times New Roman" w:hAnsi="Times New Roman" w:cs="Times New Roman"/>
          <w:sz w:val="24"/>
          <w:szCs w:val="24"/>
        </w:rPr>
        <w:t xml:space="preserve"> této Smlouvy.</w:t>
      </w:r>
      <w:r w:rsidR="00A2178D">
        <w:rPr>
          <w:rFonts w:ascii="Times New Roman" w:hAnsi="Times New Roman" w:cs="Times New Roman"/>
          <w:sz w:val="24"/>
          <w:szCs w:val="24"/>
        </w:rPr>
        <w:t xml:space="preserve"> </w:t>
      </w:r>
      <w:r w:rsidR="00A2178D" w:rsidRPr="0075787B">
        <w:rPr>
          <w:rFonts w:ascii="Times New Roman" w:hAnsi="Times New Roman"/>
          <w:snapToGrid w:val="0"/>
          <w:sz w:val="24"/>
          <w:szCs w:val="24"/>
        </w:rPr>
        <w:t xml:space="preserve">Předmětem </w:t>
      </w:r>
      <w:r w:rsidR="00A2178D">
        <w:rPr>
          <w:rFonts w:ascii="Times New Roman" w:hAnsi="Times New Roman"/>
          <w:snapToGrid w:val="0"/>
          <w:sz w:val="24"/>
          <w:szCs w:val="24"/>
        </w:rPr>
        <w:t>S</w:t>
      </w:r>
      <w:r w:rsidR="00A2178D" w:rsidRPr="0075787B">
        <w:rPr>
          <w:rFonts w:ascii="Times New Roman" w:hAnsi="Times New Roman"/>
          <w:snapToGrid w:val="0"/>
          <w:sz w:val="24"/>
          <w:szCs w:val="24"/>
        </w:rPr>
        <w:t>mlouvy je závazek P</w:t>
      </w:r>
      <w:r w:rsidR="00A2178D">
        <w:rPr>
          <w:rFonts w:ascii="Times New Roman" w:hAnsi="Times New Roman"/>
          <w:snapToGrid w:val="0"/>
          <w:sz w:val="24"/>
          <w:szCs w:val="24"/>
        </w:rPr>
        <w:t>rodávajícího opakovaně dodávat B</w:t>
      </w:r>
      <w:r w:rsidR="00A2178D" w:rsidRPr="0075787B">
        <w:rPr>
          <w:rFonts w:ascii="Times New Roman" w:hAnsi="Times New Roman"/>
          <w:snapToGrid w:val="0"/>
          <w:sz w:val="24"/>
          <w:szCs w:val="24"/>
        </w:rPr>
        <w:t>iomasu pro spal</w:t>
      </w:r>
      <w:r w:rsidR="00A2178D">
        <w:rPr>
          <w:rFonts w:ascii="Times New Roman" w:hAnsi="Times New Roman"/>
          <w:snapToGrid w:val="0"/>
          <w:sz w:val="24"/>
          <w:szCs w:val="24"/>
        </w:rPr>
        <w:t>ování čisté biomasy</w:t>
      </w:r>
      <w:r w:rsidR="00552997">
        <w:rPr>
          <w:rFonts w:ascii="Times New Roman" w:hAnsi="Times New Roman"/>
          <w:snapToGrid w:val="0"/>
          <w:sz w:val="24"/>
          <w:szCs w:val="24"/>
        </w:rPr>
        <w:t xml:space="preserve"> v kotli</w:t>
      </w:r>
      <w:r w:rsidR="00A2178D">
        <w:rPr>
          <w:rFonts w:ascii="Times New Roman" w:hAnsi="Times New Roman"/>
          <w:snapToGrid w:val="0"/>
          <w:sz w:val="24"/>
          <w:szCs w:val="24"/>
        </w:rPr>
        <w:t xml:space="preserve"> K</w:t>
      </w:r>
      <w:r w:rsidR="00552997">
        <w:rPr>
          <w:rFonts w:ascii="Times New Roman" w:hAnsi="Times New Roman"/>
          <w:snapToGrid w:val="0"/>
          <w:sz w:val="24"/>
          <w:szCs w:val="24"/>
        </w:rPr>
        <w:t xml:space="preserve">upujícího provozovaného </w:t>
      </w:r>
      <w:r w:rsidR="00A2178D">
        <w:rPr>
          <w:rFonts w:ascii="Times New Roman" w:hAnsi="Times New Roman"/>
          <w:snapToGrid w:val="0"/>
          <w:sz w:val="24"/>
          <w:szCs w:val="24"/>
        </w:rPr>
        <w:t>K</w:t>
      </w:r>
      <w:r w:rsidR="00A2178D" w:rsidRPr="0075787B">
        <w:rPr>
          <w:rFonts w:ascii="Times New Roman" w:hAnsi="Times New Roman"/>
          <w:snapToGrid w:val="0"/>
          <w:sz w:val="24"/>
          <w:szCs w:val="24"/>
        </w:rPr>
        <w:t>upujícím v</w:t>
      </w:r>
      <w:r w:rsidR="00A2178D">
        <w:rPr>
          <w:rFonts w:ascii="Times New Roman" w:hAnsi="Times New Roman"/>
          <w:snapToGrid w:val="0"/>
          <w:sz w:val="24"/>
          <w:szCs w:val="24"/>
        </w:rPr>
        <w:t> </w:t>
      </w:r>
      <w:r w:rsidR="00A2178D" w:rsidRPr="0075787B">
        <w:rPr>
          <w:rFonts w:ascii="Times New Roman" w:hAnsi="Times New Roman"/>
          <w:snapToGrid w:val="0"/>
          <w:sz w:val="24"/>
          <w:szCs w:val="24"/>
        </w:rPr>
        <w:t>areálu</w:t>
      </w:r>
      <w:r w:rsidR="00A2178D">
        <w:rPr>
          <w:rFonts w:ascii="Times New Roman" w:hAnsi="Times New Roman"/>
          <w:snapToGrid w:val="0"/>
          <w:sz w:val="24"/>
          <w:szCs w:val="24"/>
        </w:rPr>
        <w:t xml:space="preserve"> </w:t>
      </w:r>
      <w:r w:rsidR="00A2178D" w:rsidRPr="0075787B">
        <w:rPr>
          <w:rFonts w:ascii="Times New Roman" w:hAnsi="Times New Roman"/>
          <w:snapToGrid w:val="0"/>
          <w:sz w:val="24"/>
          <w:szCs w:val="24"/>
        </w:rPr>
        <w:t xml:space="preserve">na adrese uvedené v bodě II. odst. </w:t>
      </w:r>
      <w:r w:rsidR="00A2178D" w:rsidRPr="0075787B">
        <w:rPr>
          <w:rFonts w:ascii="Times New Roman" w:hAnsi="Times New Roman"/>
          <w:snapToGrid w:val="0"/>
          <w:sz w:val="24"/>
          <w:szCs w:val="24"/>
        </w:rPr>
        <w:fldChar w:fldCharType="begin"/>
      </w:r>
      <w:r w:rsidR="00A2178D" w:rsidRPr="0075787B">
        <w:rPr>
          <w:rFonts w:ascii="Times New Roman" w:hAnsi="Times New Roman"/>
          <w:snapToGrid w:val="0"/>
          <w:sz w:val="24"/>
          <w:szCs w:val="24"/>
        </w:rPr>
        <w:instrText xml:space="preserve"> REF _Ref442023260 \r \h  \* MERGEFORMAT </w:instrText>
      </w:r>
      <w:r w:rsidR="00A2178D" w:rsidRPr="0075787B">
        <w:rPr>
          <w:rFonts w:ascii="Times New Roman" w:hAnsi="Times New Roman"/>
          <w:snapToGrid w:val="0"/>
          <w:sz w:val="24"/>
          <w:szCs w:val="24"/>
        </w:rPr>
      </w:r>
      <w:r w:rsidR="00A2178D" w:rsidRPr="0075787B">
        <w:rPr>
          <w:rFonts w:ascii="Times New Roman" w:hAnsi="Times New Roman"/>
          <w:snapToGrid w:val="0"/>
          <w:sz w:val="24"/>
          <w:szCs w:val="24"/>
        </w:rPr>
        <w:fldChar w:fldCharType="separate"/>
      </w:r>
      <w:r w:rsidR="00D116A5">
        <w:rPr>
          <w:rFonts w:ascii="Times New Roman" w:hAnsi="Times New Roman"/>
          <w:snapToGrid w:val="0"/>
          <w:sz w:val="24"/>
          <w:szCs w:val="24"/>
        </w:rPr>
        <w:t>7</w:t>
      </w:r>
      <w:r w:rsidR="00A2178D" w:rsidRPr="0075787B">
        <w:rPr>
          <w:rFonts w:ascii="Times New Roman" w:hAnsi="Times New Roman"/>
          <w:snapToGrid w:val="0"/>
          <w:sz w:val="24"/>
          <w:szCs w:val="24"/>
        </w:rPr>
        <w:fldChar w:fldCharType="end"/>
      </w:r>
      <w:r w:rsidR="00A2178D" w:rsidRPr="0075787B">
        <w:rPr>
          <w:rFonts w:ascii="Times New Roman" w:hAnsi="Times New Roman"/>
          <w:snapToGrid w:val="0"/>
          <w:sz w:val="24"/>
          <w:szCs w:val="24"/>
        </w:rPr>
        <w:t xml:space="preserve"> Smlouvy</w:t>
      </w:r>
      <w:r w:rsidR="00A2178D">
        <w:rPr>
          <w:rFonts w:ascii="Times New Roman" w:hAnsi="Times New Roman"/>
          <w:snapToGrid w:val="0"/>
          <w:sz w:val="24"/>
          <w:szCs w:val="24"/>
        </w:rPr>
        <w:t>.</w:t>
      </w:r>
    </w:p>
    <w:p w14:paraId="61FD523A" w14:textId="77777777" w:rsidR="00A2178D" w:rsidRDefault="00A2178D" w:rsidP="00F82C04">
      <w:pPr>
        <w:pStyle w:val="Odstavecseseznamem"/>
        <w:numPr>
          <w:ilvl w:val="0"/>
          <w:numId w:val="3"/>
        </w:numPr>
        <w:spacing w:line="240" w:lineRule="auto"/>
        <w:ind w:left="709" w:hanging="709"/>
        <w:jc w:val="both"/>
        <w:rPr>
          <w:rFonts w:ascii="Times New Roman" w:hAnsi="Times New Roman" w:cs="Times New Roman"/>
          <w:sz w:val="24"/>
          <w:szCs w:val="24"/>
        </w:rPr>
      </w:pPr>
      <w:r w:rsidRPr="0075787B">
        <w:rPr>
          <w:rFonts w:ascii="Times New Roman" w:hAnsi="Times New Roman"/>
          <w:snapToGrid w:val="0"/>
          <w:sz w:val="24"/>
          <w:szCs w:val="24"/>
        </w:rPr>
        <w:t>Prodávající se zavazuje dodávat smluv</w:t>
      </w:r>
      <w:r>
        <w:rPr>
          <w:rFonts w:ascii="Times New Roman" w:hAnsi="Times New Roman"/>
          <w:snapToGrid w:val="0"/>
          <w:sz w:val="24"/>
          <w:szCs w:val="24"/>
        </w:rPr>
        <w:t>e</w:t>
      </w:r>
      <w:r w:rsidRPr="0075787B">
        <w:rPr>
          <w:rFonts w:ascii="Times New Roman" w:hAnsi="Times New Roman"/>
          <w:snapToGrid w:val="0"/>
          <w:sz w:val="24"/>
          <w:szCs w:val="24"/>
        </w:rPr>
        <w:t>n</w:t>
      </w:r>
      <w:r>
        <w:rPr>
          <w:rFonts w:ascii="Times New Roman" w:hAnsi="Times New Roman"/>
          <w:snapToGrid w:val="0"/>
          <w:sz w:val="24"/>
          <w:szCs w:val="24"/>
        </w:rPr>
        <w:t>ý</w:t>
      </w:r>
      <w:r w:rsidRPr="0075787B">
        <w:rPr>
          <w:rFonts w:ascii="Times New Roman" w:hAnsi="Times New Roman"/>
          <w:snapToGrid w:val="0"/>
          <w:sz w:val="24"/>
          <w:szCs w:val="24"/>
        </w:rPr>
        <w:t xml:space="preserve"> objem </w:t>
      </w:r>
      <w:r>
        <w:rPr>
          <w:rFonts w:ascii="Times New Roman" w:hAnsi="Times New Roman"/>
          <w:snapToGrid w:val="0"/>
          <w:sz w:val="24"/>
          <w:szCs w:val="24"/>
        </w:rPr>
        <w:t>B</w:t>
      </w:r>
      <w:r w:rsidRPr="0075787B">
        <w:rPr>
          <w:rFonts w:ascii="Times New Roman" w:hAnsi="Times New Roman"/>
          <w:snapToGrid w:val="0"/>
          <w:sz w:val="24"/>
          <w:szCs w:val="24"/>
        </w:rPr>
        <w:t>iomasy Kupujícímu za podmínek stanovených ve Smlouvě za níže stanovenou kupní cenu a převést na Kupujícího vlastnické právo k biomase a Kupující se zavazuje zaplatit za biomasu Prodávajícímu sjednanou kupní cenu.</w:t>
      </w:r>
    </w:p>
    <w:p w14:paraId="4E485D87" w14:textId="77777777" w:rsidR="005F4B97" w:rsidRDefault="005F4B97" w:rsidP="00F82C04">
      <w:pPr>
        <w:pStyle w:val="Odstavecseseznamem"/>
        <w:numPr>
          <w:ilvl w:val="0"/>
          <w:numId w:val="3"/>
        </w:num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Účelem Smlouvy je stanovit obecná pravidla platná mezi Stranami </w:t>
      </w:r>
      <w:r w:rsidR="00ED27AC">
        <w:rPr>
          <w:rFonts w:ascii="Times New Roman" w:hAnsi="Times New Roman" w:cs="Times New Roman"/>
          <w:sz w:val="24"/>
          <w:szCs w:val="24"/>
        </w:rPr>
        <w:t>v souvislosti s nákupem Biomasy. Strany se dohodly, že pro vztah založený Smlouvou vylučují aplikaci ustanovení § 1799 a § 1800 Občanského zákoníku s tím, že vzájemná práva a povinnosti sjednaná v rámci Smlouvy nevnímají, jakožto stav hrubě odporující obchodním zvyklostem zavedeným mezi Stranami ani jako stav porušující zásady poctivého obchodního styku.</w:t>
      </w:r>
    </w:p>
    <w:p w14:paraId="4938D172" w14:textId="77777777" w:rsidR="007A60D4" w:rsidRPr="0062679D" w:rsidRDefault="007A60D4" w:rsidP="00F82C04">
      <w:pPr>
        <w:pStyle w:val="Odstavecseseznamem"/>
        <w:numPr>
          <w:ilvl w:val="0"/>
          <w:numId w:val="3"/>
        </w:num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Strany se dohodly na tom, že Smlouva se uzavírá jako smlouva na řad Kupujícího ve smyslu ustanovení § 1897 odst. 2 Občanského zákoníku.</w:t>
      </w:r>
    </w:p>
    <w:p w14:paraId="09865E45" w14:textId="77777777" w:rsidR="00FB4E31" w:rsidRDefault="00FB4E31" w:rsidP="00F82C04">
      <w:pPr>
        <w:pStyle w:val="Odstavecseseznamem"/>
        <w:spacing w:line="240" w:lineRule="auto"/>
        <w:ind w:left="709"/>
        <w:jc w:val="center"/>
        <w:rPr>
          <w:rFonts w:ascii="Times New Roman" w:hAnsi="Times New Roman" w:cs="Times New Roman"/>
          <w:b/>
          <w:sz w:val="24"/>
          <w:szCs w:val="24"/>
        </w:rPr>
      </w:pPr>
    </w:p>
    <w:p w14:paraId="02DB3E55" w14:textId="77777777" w:rsidR="00FB4E31" w:rsidRDefault="00FB4E31" w:rsidP="00F82C04">
      <w:pPr>
        <w:pStyle w:val="Odstavecseseznamem"/>
        <w:spacing w:line="240" w:lineRule="auto"/>
        <w:ind w:left="709"/>
        <w:jc w:val="center"/>
        <w:rPr>
          <w:rFonts w:ascii="Times New Roman" w:hAnsi="Times New Roman" w:cs="Times New Roman"/>
          <w:b/>
          <w:sz w:val="24"/>
          <w:szCs w:val="24"/>
        </w:rPr>
      </w:pPr>
    </w:p>
    <w:p w14:paraId="433FF378" w14:textId="77777777" w:rsidR="00D50968" w:rsidRPr="0062679D" w:rsidRDefault="003E5F8C" w:rsidP="00F82C04">
      <w:pPr>
        <w:pStyle w:val="Odstavecseseznamem"/>
        <w:spacing w:line="240" w:lineRule="auto"/>
        <w:ind w:left="709"/>
        <w:jc w:val="center"/>
        <w:rPr>
          <w:rFonts w:ascii="Times New Roman" w:hAnsi="Times New Roman" w:cs="Times New Roman"/>
          <w:b/>
          <w:sz w:val="24"/>
          <w:szCs w:val="24"/>
        </w:rPr>
      </w:pPr>
      <w:r w:rsidRPr="0062679D">
        <w:rPr>
          <w:rFonts w:ascii="Times New Roman" w:hAnsi="Times New Roman" w:cs="Times New Roman"/>
          <w:b/>
          <w:sz w:val="24"/>
          <w:szCs w:val="24"/>
        </w:rPr>
        <w:t>II</w:t>
      </w:r>
      <w:r w:rsidR="00615498" w:rsidRPr="0062679D">
        <w:rPr>
          <w:rFonts w:ascii="Times New Roman" w:hAnsi="Times New Roman" w:cs="Times New Roman"/>
          <w:b/>
          <w:sz w:val="24"/>
          <w:szCs w:val="24"/>
        </w:rPr>
        <w:t>.</w:t>
      </w:r>
    </w:p>
    <w:p w14:paraId="076C1F5C" w14:textId="77777777" w:rsidR="003E5F8C" w:rsidRDefault="00C9223B" w:rsidP="00F82C04">
      <w:pPr>
        <w:pStyle w:val="Odstavecseseznamem"/>
        <w:spacing w:line="240" w:lineRule="auto"/>
        <w:ind w:left="709"/>
        <w:jc w:val="center"/>
        <w:rPr>
          <w:rFonts w:ascii="Times New Roman" w:hAnsi="Times New Roman" w:cs="Times New Roman"/>
          <w:b/>
          <w:sz w:val="24"/>
          <w:szCs w:val="24"/>
        </w:rPr>
      </w:pPr>
      <w:r>
        <w:rPr>
          <w:rFonts w:ascii="Times New Roman" w:hAnsi="Times New Roman" w:cs="Times New Roman"/>
          <w:b/>
          <w:sz w:val="24"/>
          <w:szCs w:val="24"/>
        </w:rPr>
        <w:t>Podmínky dodávky</w:t>
      </w:r>
      <w:r w:rsidR="003E5F8C" w:rsidRPr="0062679D">
        <w:rPr>
          <w:rFonts w:ascii="Times New Roman" w:hAnsi="Times New Roman" w:cs="Times New Roman"/>
          <w:b/>
          <w:sz w:val="24"/>
          <w:szCs w:val="24"/>
        </w:rPr>
        <w:t xml:space="preserve"> Biomasy</w:t>
      </w:r>
    </w:p>
    <w:p w14:paraId="6E83F87C" w14:textId="77777777" w:rsidR="005D23DB" w:rsidRPr="0062679D" w:rsidRDefault="005D23DB" w:rsidP="00F82C04">
      <w:pPr>
        <w:pStyle w:val="Odstavecseseznamem"/>
        <w:spacing w:line="240" w:lineRule="auto"/>
        <w:ind w:left="709"/>
        <w:jc w:val="center"/>
        <w:rPr>
          <w:rFonts w:ascii="Times New Roman" w:hAnsi="Times New Roman" w:cs="Times New Roman"/>
          <w:b/>
          <w:sz w:val="24"/>
          <w:szCs w:val="24"/>
        </w:rPr>
      </w:pPr>
    </w:p>
    <w:p w14:paraId="59FBBAF3" w14:textId="3539F883" w:rsidR="003E5F8C" w:rsidRDefault="003E5F8C" w:rsidP="00F82C04">
      <w:pPr>
        <w:pStyle w:val="Odstavecseseznamem"/>
        <w:numPr>
          <w:ilvl w:val="0"/>
          <w:numId w:val="4"/>
        </w:numPr>
        <w:spacing w:line="240" w:lineRule="auto"/>
        <w:ind w:left="709" w:hanging="709"/>
        <w:jc w:val="both"/>
        <w:rPr>
          <w:rFonts w:ascii="Times New Roman" w:hAnsi="Times New Roman" w:cs="Times New Roman"/>
          <w:sz w:val="24"/>
          <w:szCs w:val="24"/>
        </w:rPr>
      </w:pPr>
      <w:r w:rsidRPr="00D61178">
        <w:rPr>
          <w:rFonts w:ascii="Times New Roman" w:hAnsi="Times New Roman" w:cs="Times New Roman"/>
          <w:sz w:val="24"/>
          <w:szCs w:val="24"/>
        </w:rPr>
        <w:t>Po dobu trvání této Smlouvy se Prodávající zavazuje dodávat a Kupující se zavazuje od Prodávají</w:t>
      </w:r>
      <w:r w:rsidR="00B26567" w:rsidRPr="00D61178">
        <w:rPr>
          <w:rFonts w:ascii="Times New Roman" w:hAnsi="Times New Roman" w:cs="Times New Roman"/>
          <w:sz w:val="24"/>
          <w:szCs w:val="24"/>
        </w:rPr>
        <w:t xml:space="preserve">cího odebírat Biomasu </w:t>
      </w:r>
      <w:r w:rsidR="00D61178" w:rsidRPr="00D61178">
        <w:rPr>
          <w:rFonts w:ascii="Times New Roman" w:hAnsi="Times New Roman" w:cs="Times New Roman"/>
          <w:sz w:val="24"/>
          <w:szCs w:val="24"/>
        </w:rPr>
        <w:t>v množství</w:t>
      </w:r>
      <w:r w:rsidR="00B26567" w:rsidRPr="00D61178">
        <w:rPr>
          <w:rFonts w:ascii="Times New Roman" w:hAnsi="Times New Roman" w:cs="Times New Roman"/>
          <w:sz w:val="24"/>
          <w:szCs w:val="24"/>
        </w:rPr>
        <w:t xml:space="preserve"> </w:t>
      </w:r>
      <w:r w:rsidR="00D61178" w:rsidRPr="00D61178">
        <w:rPr>
          <w:rFonts w:ascii="Times New Roman" w:hAnsi="Times New Roman" w:cs="Times New Roman"/>
          <w:sz w:val="24"/>
          <w:szCs w:val="24"/>
        </w:rPr>
        <w:t>…</w:t>
      </w:r>
      <w:proofErr w:type="gramStart"/>
      <w:r w:rsidR="00D61178" w:rsidRPr="00D61178">
        <w:rPr>
          <w:rFonts w:ascii="Times New Roman" w:hAnsi="Times New Roman" w:cs="Times New Roman"/>
          <w:sz w:val="24"/>
          <w:szCs w:val="24"/>
        </w:rPr>
        <w:t>…..</w:t>
      </w:r>
      <w:r w:rsidR="00D87E6C" w:rsidRPr="00D61178">
        <w:rPr>
          <w:rFonts w:ascii="Times New Roman" w:hAnsi="Times New Roman" w:cs="Times New Roman"/>
          <w:sz w:val="24"/>
          <w:szCs w:val="24"/>
        </w:rPr>
        <w:t xml:space="preserve"> </w:t>
      </w:r>
      <w:r w:rsidRPr="00D61178">
        <w:rPr>
          <w:rFonts w:ascii="Times New Roman" w:hAnsi="Times New Roman" w:cs="Times New Roman"/>
        </w:rPr>
        <w:t>tun</w:t>
      </w:r>
      <w:proofErr w:type="gramEnd"/>
      <w:r w:rsidRPr="00D61178">
        <w:rPr>
          <w:rFonts w:ascii="Times New Roman" w:hAnsi="Times New Roman" w:cs="Times New Roman"/>
        </w:rPr>
        <w:t xml:space="preserve"> ročně</w:t>
      </w:r>
      <w:r w:rsidR="007A60D4" w:rsidRPr="00D61178">
        <w:rPr>
          <w:rFonts w:ascii="Times New Roman" w:hAnsi="Times New Roman" w:cs="Times New Roman"/>
          <w:sz w:val="24"/>
          <w:szCs w:val="24"/>
        </w:rPr>
        <w:t>, a to</w:t>
      </w:r>
      <w:r w:rsidR="007A60D4">
        <w:rPr>
          <w:rFonts w:ascii="Times New Roman" w:hAnsi="Times New Roman" w:cs="Times New Roman"/>
          <w:sz w:val="24"/>
          <w:szCs w:val="24"/>
        </w:rPr>
        <w:t xml:space="preserve"> s tolerancí </w:t>
      </w:r>
      <w:r w:rsidR="007A60D4" w:rsidRPr="00F52082">
        <w:t xml:space="preserve">± </w:t>
      </w:r>
      <w:r w:rsidR="00DA763C" w:rsidRPr="00F52082">
        <w:t>3</w:t>
      </w:r>
      <w:r w:rsidR="007A60D4" w:rsidRPr="00F52082">
        <w:t>0%</w:t>
      </w:r>
      <w:r w:rsidRPr="00F52082">
        <w:rPr>
          <w:rFonts w:ascii="Times New Roman" w:hAnsi="Times New Roman" w:cs="Times New Roman"/>
          <w:sz w:val="24"/>
          <w:szCs w:val="24"/>
        </w:rPr>
        <w:t>.</w:t>
      </w:r>
      <w:r w:rsidR="00B26567" w:rsidRPr="00D87E6C">
        <w:rPr>
          <w:rFonts w:ascii="Times New Roman" w:hAnsi="Times New Roman" w:cs="Times New Roman"/>
          <w:sz w:val="24"/>
          <w:szCs w:val="24"/>
        </w:rPr>
        <w:t xml:space="preserve"> </w:t>
      </w:r>
      <w:r w:rsidR="007A60D4">
        <w:rPr>
          <w:rFonts w:ascii="Times New Roman" w:hAnsi="Times New Roman" w:cs="Times New Roman"/>
          <w:sz w:val="24"/>
          <w:szCs w:val="24"/>
        </w:rPr>
        <w:t>Právo určit přesné množství dodávky Biomasy se přiznává v rámci sjednané tolerance uvedené v předchozí větě výlučně Kupujícímu</w:t>
      </w:r>
      <w:r w:rsidR="00C9223B">
        <w:rPr>
          <w:rFonts w:ascii="Times New Roman" w:hAnsi="Times New Roman" w:cs="Times New Roman"/>
          <w:sz w:val="24"/>
          <w:szCs w:val="24"/>
        </w:rPr>
        <w:t xml:space="preserve">. Roční objem dodávek na následující rok bude </w:t>
      </w:r>
      <w:r w:rsidR="007A60D4">
        <w:rPr>
          <w:rFonts w:ascii="Times New Roman" w:hAnsi="Times New Roman" w:cs="Times New Roman"/>
          <w:sz w:val="24"/>
          <w:szCs w:val="24"/>
        </w:rPr>
        <w:t xml:space="preserve">Kupujícím stanoven nejpozději vždy </w:t>
      </w:r>
      <w:r w:rsidR="00C9223B">
        <w:rPr>
          <w:rFonts w:ascii="Times New Roman" w:hAnsi="Times New Roman" w:cs="Times New Roman"/>
          <w:sz w:val="24"/>
          <w:szCs w:val="24"/>
        </w:rPr>
        <w:t xml:space="preserve">do </w:t>
      </w:r>
      <w:proofErr w:type="gramStart"/>
      <w:r w:rsidR="00C9223B">
        <w:rPr>
          <w:rFonts w:ascii="Times New Roman" w:hAnsi="Times New Roman" w:cs="Times New Roman"/>
          <w:sz w:val="24"/>
          <w:szCs w:val="24"/>
        </w:rPr>
        <w:t>31.10. předcházejícího</w:t>
      </w:r>
      <w:proofErr w:type="gramEnd"/>
      <w:r w:rsidR="00C9223B">
        <w:rPr>
          <w:rFonts w:ascii="Times New Roman" w:hAnsi="Times New Roman" w:cs="Times New Roman"/>
          <w:sz w:val="24"/>
          <w:szCs w:val="24"/>
        </w:rPr>
        <w:t xml:space="preserve"> roku.</w:t>
      </w:r>
    </w:p>
    <w:p w14:paraId="24979980" w14:textId="77777777" w:rsidR="00E26796" w:rsidRDefault="00E26796" w:rsidP="00E26796">
      <w:pPr>
        <w:spacing w:line="240" w:lineRule="auto"/>
        <w:jc w:val="both"/>
        <w:rPr>
          <w:rFonts w:ascii="Times New Roman" w:hAnsi="Times New Roman" w:cs="Times New Roman"/>
          <w:sz w:val="24"/>
          <w:szCs w:val="24"/>
        </w:rPr>
      </w:pPr>
    </w:p>
    <w:p w14:paraId="04EF3F39" w14:textId="77777777" w:rsidR="00E26796" w:rsidRDefault="00E26796" w:rsidP="00E26796">
      <w:pPr>
        <w:spacing w:line="240" w:lineRule="auto"/>
        <w:jc w:val="both"/>
        <w:rPr>
          <w:rFonts w:ascii="Times New Roman" w:hAnsi="Times New Roman" w:cs="Times New Roman"/>
          <w:sz w:val="24"/>
          <w:szCs w:val="24"/>
        </w:rPr>
      </w:pPr>
    </w:p>
    <w:p w14:paraId="695918B7" w14:textId="77777777" w:rsidR="00E26796" w:rsidRDefault="00E26796" w:rsidP="00E26796">
      <w:pPr>
        <w:spacing w:line="240" w:lineRule="auto"/>
        <w:jc w:val="both"/>
        <w:rPr>
          <w:rFonts w:ascii="Times New Roman" w:hAnsi="Times New Roman" w:cs="Times New Roman"/>
          <w:sz w:val="24"/>
          <w:szCs w:val="24"/>
        </w:rPr>
      </w:pPr>
    </w:p>
    <w:p w14:paraId="1A16085D" w14:textId="77777777" w:rsidR="00E26796" w:rsidRDefault="00E26796" w:rsidP="00E26796">
      <w:pPr>
        <w:spacing w:line="240" w:lineRule="auto"/>
        <w:jc w:val="both"/>
        <w:rPr>
          <w:rFonts w:ascii="Times New Roman" w:hAnsi="Times New Roman" w:cs="Times New Roman"/>
          <w:sz w:val="24"/>
          <w:szCs w:val="24"/>
        </w:rPr>
      </w:pPr>
    </w:p>
    <w:p w14:paraId="5A4B9021" w14:textId="77777777" w:rsidR="00E26796" w:rsidRDefault="00E26796" w:rsidP="00E26796">
      <w:pPr>
        <w:spacing w:line="240" w:lineRule="auto"/>
        <w:jc w:val="both"/>
        <w:rPr>
          <w:rFonts w:ascii="Times New Roman" w:hAnsi="Times New Roman" w:cs="Times New Roman"/>
          <w:sz w:val="24"/>
          <w:szCs w:val="24"/>
        </w:rPr>
      </w:pPr>
    </w:p>
    <w:p w14:paraId="1FE5329C" w14:textId="77777777" w:rsidR="00E26796" w:rsidRPr="00E26796" w:rsidRDefault="00E26796" w:rsidP="00E26796">
      <w:pPr>
        <w:spacing w:line="240" w:lineRule="auto"/>
        <w:jc w:val="both"/>
        <w:rPr>
          <w:rFonts w:ascii="Times New Roman" w:hAnsi="Times New Roman" w:cs="Times New Roman"/>
          <w:sz w:val="24"/>
          <w:szCs w:val="24"/>
        </w:rPr>
      </w:pPr>
    </w:p>
    <w:p w14:paraId="7841A5E6" w14:textId="7ADACB66" w:rsidR="00FB4E31" w:rsidRPr="00E26796" w:rsidRDefault="003E5F8C" w:rsidP="00E26796">
      <w:pPr>
        <w:pStyle w:val="Odstavecseseznamem"/>
        <w:numPr>
          <w:ilvl w:val="0"/>
          <w:numId w:val="4"/>
        </w:numPr>
        <w:spacing w:line="240" w:lineRule="auto"/>
        <w:ind w:left="709" w:hanging="709"/>
        <w:jc w:val="both"/>
        <w:rPr>
          <w:rFonts w:ascii="Times New Roman" w:hAnsi="Times New Roman" w:cs="Times New Roman"/>
          <w:sz w:val="24"/>
          <w:szCs w:val="24"/>
        </w:rPr>
      </w:pPr>
      <w:r w:rsidRPr="0062679D">
        <w:rPr>
          <w:rFonts w:ascii="Times New Roman" w:hAnsi="Times New Roman" w:cs="Times New Roman"/>
          <w:sz w:val="24"/>
          <w:szCs w:val="24"/>
        </w:rPr>
        <w:lastRenderedPageBreak/>
        <w:t>Dodaná Biomasa bude mít následující j</w:t>
      </w:r>
      <w:r w:rsidR="00670997">
        <w:rPr>
          <w:rFonts w:ascii="Times New Roman" w:hAnsi="Times New Roman" w:cs="Times New Roman"/>
          <w:sz w:val="24"/>
          <w:szCs w:val="24"/>
        </w:rPr>
        <w:t>akostní parametry</w:t>
      </w:r>
      <w:r w:rsidRPr="0062679D">
        <w:rPr>
          <w:rFonts w:ascii="Times New Roman" w:hAnsi="Times New Roman" w:cs="Times New Roman"/>
          <w:sz w:val="24"/>
          <w:szCs w:val="24"/>
        </w:rPr>
        <w:t>:</w:t>
      </w:r>
    </w:p>
    <w:tbl>
      <w:tblPr>
        <w:tblStyle w:val="Mkatabulky"/>
        <w:tblW w:w="0" w:type="auto"/>
        <w:tblInd w:w="108" w:type="dxa"/>
        <w:tblLook w:val="04A0" w:firstRow="1" w:lastRow="0" w:firstColumn="1" w:lastColumn="0" w:noHBand="0" w:noVBand="1"/>
      </w:tblPr>
      <w:tblGrid>
        <w:gridCol w:w="3470"/>
        <w:gridCol w:w="3044"/>
        <w:gridCol w:w="3044"/>
      </w:tblGrid>
      <w:tr w:rsidR="00FB4E31" w14:paraId="3FF45699" w14:textId="77777777" w:rsidTr="00F30154">
        <w:tc>
          <w:tcPr>
            <w:tcW w:w="3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99B7BD" w14:textId="77777777" w:rsidR="00FB4E31" w:rsidRDefault="00FB4E31" w:rsidP="00553048">
            <w:pPr>
              <w:spacing w:after="120"/>
              <w:rPr>
                <w:rFonts w:ascii="Arial" w:hAnsi="Arial"/>
                <w:kern w:val="28"/>
                <w:sz w:val="22"/>
              </w:rPr>
            </w:pPr>
            <w:r>
              <w:t>Parametr</w:t>
            </w:r>
          </w:p>
        </w:tc>
        <w:tc>
          <w:tcPr>
            <w:tcW w:w="30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2AB656" w14:textId="77777777" w:rsidR="00FB4E31" w:rsidRDefault="00FB4E31" w:rsidP="00553048">
            <w:pPr>
              <w:spacing w:after="120"/>
              <w:rPr>
                <w:rFonts w:ascii="Arial" w:hAnsi="Arial"/>
                <w:kern w:val="28"/>
                <w:sz w:val="22"/>
              </w:rPr>
            </w:pPr>
            <w:r>
              <w:t>Hodnota/informace</w:t>
            </w:r>
          </w:p>
        </w:tc>
        <w:tc>
          <w:tcPr>
            <w:tcW w:w="30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A1D1A4" w14:textId="77777777" w:rsidR="00FB4E31" w:rsidRDefault="00FB4E31" w:rsidP="00553048">
            <w:pPr>
              <w:spacing w:after="120"/>
              <w:rPr>
                <w:rFonts w:ascii="Arial" w:hAnsi="Arial"/>
                <w:kern w:val="28"/>
                <w:sz w:val="16"/>
                <w:szCs w:val="16"/>
              </w:rPr>
            </w:pPr>
            <w:r>
              <w:t>Poznámka</w:t>
            </w:r>
          </w:p>
        </w:tc>
      </w:tr>
      <w:tr w:rsidR="00FB4E31" w14:paraId="6008453C" w14:textId="77777777" w:rsidTr="00F30154">
        <w:tc>
          <w:tcPr>
            <w:tcW w:w="3470" w:type="dxa"/>
            <w:tcBorders>
              <w:top w:val="single" w:sz="4" w:space="0" w:color="auto"/>
              <w:left w:val="single" w:sz="4" w:space="0" w:color="auto"/>
              <w:bottom w:val="single" w:sz="4" w:space="0" w:color="auto"/>
              <w:right w:val="single" w:sz="4" w:space="0" w:color="auto"/>
            </w:tcBorders>
            <w:hideMark/>
          </w:tcPr>
          <w:p w14:paraId="1BAAF324" w14:textId="77777777" w:rsidR="00FB4E31" w:rsidRDefault="00FB4E31" w:rsidP="00553048">
            <w:pPr>
              <w:spacing w:after="120"/>
              <w:rPr>
                <w:rFonts w:ascii="Arial" w:hAnsi="Arial"/>
                <w:kern w:val="28"/>
                <w:sz w:val="22"/>
              </w:rPr>
            </w:pPr>
            <w:r>
              <w:t xml:space="preserve">Původ: </w:t>
            </w:r>
          </w:p>
        </w:tc>
        <w:tc>
          <w:tcPr>
            <w:tcW w:w="3044" w:type="dxa"/>
            <w:tcBorders>
              <w:top w:val="single" w:sz="4" w:space="0" w:color="auto"/>
              <w:left w:val="single" w:sz="4" w:space="0" w:color="auto"/>
              <w:bottom w:val="single" w:sz="4" w:space="0" w:color="auto"/>
              <w:right w:val="single" w:sz="4" w:space="0" w:color="auto"/>
            </w:tcBorders>
            <w:hideMark/>
          </w:tcPr>
          <w:p w14:paraId="083E7177" w14:textId="77777777" w:rsidR="00FB4E31" w:rsidRDefault="00FB4E31" w:rsidP="00553048">
            <w:pPr>
              <w:spacing w:after="120"/>
              <w:rPr>
                <w:rFonts w:ascii="Arial" w:hAnsi="Arial"/>
                <w:kern w:val="28"/>
                <w:sz w:val="22"/>
              </w:rPr>
            </w:pPr>
            <w:r>
              <w:t>Nepoužitá nekontaminovaná dřevní biomasa, zbytky po těžbě dřeva (zelená nebo hnědá dřevní štěpka), odpad z dřevozpracujících podniků (kůra z odkorňovačů, drcené zbytky kmenů)</w:t>
            </w:r>
          </w:p>
        </w:tc>
        <w:tc>
          <w:tcPr>
            <w:tcW w:w="3044" w:type="dxa"/>
            <w:tcBorders>
              <w:top w:val="single" w:sz="4" w:space="0" w:color="auto"/>
              <w:left w:val="single" w:sz="4" w:space="0" w:color="auto"/>
              <w:bottom w:val="single" w:sz="4" w:space="0" w:color="auto"/>
              <w:right w:val="single" w:sz="4" w:space="0" w:color="auto"/>
            </w:tcBorders>
            <w:hideMark/>
          </w:tcPr>
          <w:p w14:paraId="5E939D59" w14:textId="77777777" w:rsidR="00FB4E31" w:rsidRDefault="00FB4E31" w:rsidP="00553048"/>
        </w:tc>
      </w:tr>
      <w:tr w:rsidR="00FB4E31" w14:paraId="1B1D32A3" w14:textId="77777777" w:rsidTr="00F30154">
        <w:tc>
          <w:tcPr>
            <w:tcW w:w="3470" w:type="dxa"/>
            <w:tcBorders>
              <w:top w:val="single" w:sz="4" w:space="0" w:color="auto"/>
              <w:left w:val="single" w:sz="4" w:space="0" w:color="auto"/>
              <w:bottom w:val="single" w:sz="4" w:space="0" w:color="auto"/>
              <w:right w:val="single" w:sz="4" w:space="0" w:color="auto"/>
            </w:tcBorders>
            <w:hideMark/>
          </w:tcPr>
          <w:p w14:paraId="3854E9D6" w14:textId="77777777" w:rsidR="00FB4E31" w:rsidRDefault="00FB4E31" w:rsidP="00553048">
            <w:pPr>
              <w:spacing w:after="120"/>
              <w:rPr>
                <w:rFonts w:ascii="Arial" w:hAnsi="Arial"/>
                <w:kern w:val="28"/>
                <w:sz w:val="22"/>
              </w:rPr>
            </w:pPr>
            <w:r>
              <w:t>Rozměry:</w:t>
            </w:r>
          </w:p>
        </w:tc>
        <w:tc>
          <w:tcPr>
            <w:tcW w:w="3044" w:type="dxa"/>
            <w:tcBorders>
              <w:top w:val="single" w:sz="4" w:space="0" w:color="auto"/>
              <w:left w:val="single" w:sz="4" w:space="0" w:color="auto"/>
              <w:bottom w:val="single" w:sz="4" w:space="0" w:color="auto"/>
              <w:right w:val="single" w:sz="4" w:space="0" w:color="auto"/>
            </w:tcBorders>
            <w:hideMark/>
          </w:tcPr>
          <w:p w14:paraId="2C9B84D2" w14:textId="77777777" w:rsidR="00FB4E31" w:rsidRDefault="00FB4E31" w:rsidP="00553048">
            <w:pPr>
              <w:ind w:left="250" w:hanging="250"/>
              <w:rPr>
                <w:rFonts w:ascii="Arial" w:hAnsi="Arial" w:cs="Arial"/>
                <w:kern w:val="28"/>
                <w:sz w:val="22"/>
                <w:szCs w:val="22"/>
              </w:rPr>
            </w:pPr>
            <w:r>
              <w:rPr>
                <w:rFonts w:ascii="Symbol" w:hAnsi="Symbol" w:cs="Arial"/>
                <w:szCs w:val="22"/>
              </w:rPr>
              <w:t></w:t>
            </w:r>
            <w:r>
              <w:rPr>
                <w:rFonts w:ascii="Symbol" w:hAnsi="Symbol" w:cs="Arial"/>
                <w:szCs w:val="22"/>
              </w:rPr>
              <w:tab/>
            </w:r>
            <w:r>
              <w:rPr>
                <w:rFonts w:cs="Arial"/>
                <w:szCs w:val="22"/>
              </w:rPr>
              <w:t xml:space="preserve">hlavní složka </w:t>
            </w:r>
            <w:proofErr w:type="gramStart"/>
            <w:r>
              <w:rPr>
                <w:rFonts w:cs="Arial"/>
              </w:rPr>
              <w:t>3,15</w:t>
            </w:r>
            <w:r>
              <w:rPr>
                <w:rFonts w:cs="Arial"/>
                <w:szCs w:val="22"/>
              </w:rPr>
              <w:t xml:space="preserve">  mm</w:t>
            </w:r>
            <w:proofErr w:type="gramEnd"/>
            <w:r>
              <w:rPr>
                <w:rFonts w:cs="Arial"/>
              </w:rPr>
              <w:t xml:space="preserve"> </w:t>
            </w:r>
            <w:r>
              <w:t>&lt;</w:t>
            </w:r>
            <w:r>
              <w:rPr>
                <w:rFonts w:cs="Arial"/>
                <w:szCs w:val="22"/>
              </w:rPr>
              <w:t>P≤</w:t>
            </w:r>
            <w:r>
              <w:rPr>
                <w:rFonts w:cs="Arial"/>
              </w:rPr>
              <w:t>100</w:t>
            </w:r>
            <w:r>
              <w:rPr>
                <w:rFonts w:cs="Arial"/>
                <w:szCs w:val="22"/>
              </w:rPr>
              <w:t xml:space="preserve"> mm obsah min. 60% hmot. </w:t>
            </w:r>
          </w:p>
          <w:p w14:paraId="65432A1A" w14:textId="77777777" w:rsidR="00FB4E31" w:rsidRDefault="00FB4E31" w:rsidP="00553048">
            <w:pPr>
              <w:ind w:left="250" w:hanging="250"/>
              <w:rPr>
                <w:rFonts w:cs="Arial"/>
                <w:szCs w:val="22"/>
              </w:rPr>
            </w:pPr>
            <w:r>
              <w:rPr>
                <w:rFonts w:ascii="Symbol" w:hAnsi="Symbol" w:cs="Arial"/>
                <w:szCs w:val="22"/>
              </w:rPr>
              <w:t></w:t>
            </w:r>
            <w:r>
              <w:rPr>
                <w:rFonts w:ascii="Symbol" w:hAnsi="Symbol" w:cs="Arial"/>
                <w:szCs w:val="22"/>
              </w:rPr>
              <w:tab/>
            </w:r>
            <w:r>
              <w:rPr>
                <w:rFonts w:cs="Arial"/>
              </w:rPr>
              <w:t>jemná složka P&lt;3,15 mm obsah max. 15</w:t>
            </w:r>
            <w:r>
              <w:rPr>
                <w:rFonts w:cs="Arial"/>
                <w:szCs w:val="22"/>
              </w:rPr>
              <w:t xml:space="preserve">% hmot.; </w:t>
            </w:r>
          </w:p>
          <w:p w14:paraId="5CB32207" w14:textId="77777777" w:rsidR="00FB4E31" w:rsidRDefault="00FB4E31" w:rsidP="00553048">
            <w:pPr>
              <w:ind w:left="250" w:hanging="250"/>
              <w:rPr>
                <w:szCs w:val="22"/>
              </w:rPr>
            </w:pPr>
            <w:r>
              <w:rPr>
                <w:rFonts w:ascii="Symbol" w:hAnsi="Symbol"/>
                <w:szCs w:val="22"/>
              </w:rPr>
              <w:t></w:t>
            </w:r>
            <w:r>
              <w:rPr>
                <w:rFonts w:ascii="Symbol" w:hAnsi="Symbol"/>
                <w:szCs w:val="22"/>
              </w:rPr>
              <w:tab/>
            </w:r>
            <w:r>
              <w:rPr>
                <w:rFonts w:cs="Arial"/>
                <w:szCs w:val="22"/>
              </w:rPr>
              <w:t>hrubá složka P</w:t>
            </w:r>
            <w:r>
              <w:rPr>
                <w:rFonts w:cs="Arial"/>
              </w:rPr>
              <w:t xml:space="preserve">&gt;150 </w:t>
            </w:r>
            <w:r>
              <w:rPr>
                <w:rFonts w:cs="Arial"/>
                <w:szCs w:val="22"/>
              </w:rPr>
              <w:t xml:space="preserve">mm max. </w:t>
            </w:r>
            <w:r>
              <w:rPr>
                <w:rFonts w:cs="Arial"/>
              </w:rPr>
              <w:t>10</w:t>
            </w:r>
            <w:r>
              <w:rPr>
                <w:rFonts w:cs="Arial"/>
                <w:szCs w:val="22"/>
              </w:rPr>
              <w:t xml:space="preserve">% hmot. </w:t>
            </w:r>
          </w:p>
          <w:p w14:paraId="5F2D46AD" w14:textId="77777777" w:rsidR="00FB4E31" w:rsidRDefault="00FB4E31" w:rsidP="00553048">
            <w:pPr>
              <w:rPr>
                <w:rFonts w:ascii="Arial" w:hAnsi="Arial"/>
                <w:kern w:val="28"/>
              </w:rPr>
            </w:pPr>
            <w:r>
              <w:rPr>
                <w:rFonts w:ascii="Symbol" w:hAnsi="Symbol"/>
              </w:rPr>
              <w:t></w:t>
            </w:r>
            <w:r>
              <w:rPr>
                <w:rFonts w:ascii="Symbol" w:hAnsi="Symbol"/>
              </w:rPr>
              <w:t></w:t>
            </w:r>
            <w:r>
              <w:rPr>
                <w:rFonts w:ascii="Symbol" w:hAnsi="Symbol"/>
              </w:rPr>
              <w:t></w:t>
            </w:r>
            <w:r>
              <w:rPr>
                <w:rFonts w:ascii="Symbol" w:hAnsi="Symbol"/>
              </w:rPr>
              <w:t></w:t>
            </w:r>
            <w:r>
              <w:t xml:space="preserve">max. P&lt;350 mm </w:t>
            </w:r>
          </w:p>
        </w:tc>
        <w:tc>
          <w:tcPr>
            <w:tcW w:w="3044" w:type="dxa"/>
            <w:tcBorders>
              <w:top w:val="single" w:sz="4" w:space="0" w:color="auto"/>
              <w:left w:val="single" w:sz="4" w:space="0" w:color="auto"/>
              <w:bottom w:val="single" w:sz="4" w:space="0" w:color="auto"/>
              <w:right w:val="single" w:sz="4" w:space="0" w:color="auto"/>
            </w:tcBorders>
          </w:tcPr>
          <w:p w14:paraId="66FD3668" w14:textId="77777777" w:rsidR="00FB4E31" w:rsidRDefault="00FB4E31" w:rsidP="00553048">
            <w:pPr>
              <w:spacing w:after="120"/>
              <w:rPr>
                <w:rFonts w:ascii="Arial" w:hAnsi="Arial"/>
                <w:kern w:val="28"/>
                <w:sz w:val="22"/>
              </w:rPr>
            </w:pPr>
          </w:p>
        </w:tc>
      </w:tr>
      <w:tr w:rsidR="00FB4E31" w14:paraId="2946FECB" w14:textId="77777777" w:rsidTr="00F30154">
        <w:tc>
          <w:tcPr>
            <w:tcW w:w="3470" w:type="dxa"/>
            <w:tcBorders>
              <w:top w:val="single" w:sz="4" w:space="0" w:color="auto"/>
              <w:left w:val="single" w:sz="4" w:space="0" w:color="auto"/>
              <w:bottom w:val="single" w:sz="4" w:space="0" w:color="auto"/>
              <w:right w:val="single" w:sz="4" w:space="0" w:color="auto"/>
            </w:tcBorders>
            <w:hideMark/>
          </w:tcPr>
          <w:p w14:paraId="4A2C5E8C" w14:textId="77777777" w:rsidR="00FB4E31" w:rsidRDefault="00FB4E31" w:rsidP="00553048">
            <w:pPr>
              <w:spacing w:after="120"/>
              <w:rPr>
                <w:rFonts w:ascii="Arial" w:hAnsi="Arial"/>
                <w:kern w:val="28"/>
                <w:sz w:val="22"/>
              </w:rPr>
            </w:pPr>
            <w:r>
              <w:t>Voda:</w:t>
            </w:r>
          </w:p>
        </w:tc>
        <w:tc>
          <w:tcPr>
            <w:tcW w:w="3044" w:type="dxa"/>
            <w:tcBorders>
              <w:top w:val="single" w:sz="4" w:space="0" w:color="auto"/>
              <w:left w:val="single" w:sz="4" w:space="0" w:color="auto"/>
              <w:bottom w:val="single" w:sz="4" w:space="0" w:color="auto"/>
              <w:right w:val="single" w:sz="4" w:space="0" w:color="auto"/>
            </w:tcBorders>
            <w:hideMark/>
          </w:tcPr>
          <w:p w14:paraId="2333F7B4" w14:textId="77777777" w:rsidR="00FB4E31" w:rsidRDefault="00FB4E31" w:rsidP="00553048">
            <w:pPr>
              <w:spacing w:after="120"/>
              <w:rPr>
                <w:rFonts w:ascii="Arial" w:hAnsi="Arial"/>
                <w:kern w:val="28"/>
                <w:sz w:val="22"/>
              </w:rPr>
            </w:pPr>
            <w:r>
              <w:t>min. M30 ÷ max. M55</w:t>
            </w:r>
          </w:p>
        </w:tc>
        <w:tc>
          <w:tcPr>
            <w:tcW w:w="3044" w:type="dxa"/>
            <w:tcBorders>
              <w:top w:val="single" w:sz="4" w:space="0" w:color="auto"/>
              <w:left w:val="single" w:sz="4" w:space="0" w:color="auto"/>
              <w:bottom w:val="single" w:sz="4" w:space="0" w:color="auto"/>
              <w:right w:val="single" w:sz="4" w:space="0" w:color="auto"/>
            </w:tcBorders>
          </w:tcPr>
          <w:p w14:paraId="1BB27BE0" w14:textId="77777777" w:rsidR="00FB4E31" w:rsidRDefault="00FB4E31" w:rsidP="00553048">
            <w:pPr>
              <w:spacing w:after="120"/>
              <w:rPr>
                <w:rFonts w:ascii="Arial" w:hAnsi="Arial"/>
                <w:kern w:val="28"/>
                <w:sz w:val="22"/>
              </w:rPr>
            </w:pPr>
          </w:p>
        </w:tc>
      </w:tr>
      <w:tr w:rsidR="00FB4E31" w14:paraId="7F58ED8B" w14:textId="77777777" w:rsidTr="00F30154">
        <w:tc>
          <w:tcPr>
            <w:tcW w:w="3470" w:type="dxa"/>
            <w:tcBorders>
              <w:top w:val="single" w:sz="4" w:space="0" w:color="auto"/>
              <w:left w:val="single" w:sz="4" w:space="0" w:color="auto"/>
              <w:bottom w:val="single" w:sz="4" w:space="0" w:color="auto"/>
              <w:right w:val="single" w:sz="4" w:space="0" w:color="auto"/>
            </w:tcBorders>
            <w:hideMark/>
          </w:tcPr>
          <w:p w14:paraId="23A970FD" w14:textId="77777777" w:rsidR="00FB4E31" w:rsidRDefault="00FB4E31" w:rsidP="00553048">
            <w:pPr>
              <w:spacing w:after="120"/>
              <w:rPr>
                <w:rFonts w:ascii="Arial" w:hAnsi="Arial"/>
                <w:kern w:val="28"/>
                <w:sz w:val="22"/>
              </w:rPr>
            </w:pPr>
            <w:r>
              <w:t>Popel</w:t>
            </w:r>
            <w:r>
              <w:rPr>
                <w:rFonts w:cs="Arial"/>
              </w:rPr>
              <w:t>:</w:t>
            </w:r>
          </w:p>
        </w:tc>
        <w:tc>
          <w:tcPr>
            <w:tcW w:w="3044" w:type="dxa"/>
            <w:tcBorders>
              <w:top w:val="single" w:sz="4" w:space="0" w:color="auto"/>
              <w:left w:val="single" w:sz="4" w:space="0" w:color="auto"/>
              <w:bottom w:val="single" w:sz="4" w:space="0" w:color="auto"/>
              <w:right w:val="single" w:sz="4" w:space="0" w:color="auto"/>
            </w:tcBorders>
            <w:hideMark/>
          </w:tcPr>
          <w:p w14:paraId="36605913" w14:textId="77777777" w:rsidR="00FB4E31" w:rsidRDefault="00FB4E31" w:rsidP="00553048">
            <w:pPr>
              <w:spacing w:after="120"/>
              <w:rPr>
                <w:rFonts w:ascii="Arial" w:hAnsi="Arial"/>
                <w:kern w:val="28"/>
                <w:sz w:val="22"/>
              </w:rPr>
            </w:pPr>
            <w:r>
              <w:rPr>
                <w:rFonts w:cstheme="minorHAnsi"/>
                <w:szCs w:val="22"/>
              </w:rPr>
              <w:t>A</w:t>
            </w:r>
            <w:r>
              <w:rPr>
                <w:rFonts w:cstheme="minorHAnsi"/>
                <w:szCs w:val="22"/>
                <w:vertAlign w:val="superscript"/>
              </w:rPr>
              <w:t>d</w:t>
            </w:r>
            <w:r>
              <w:rPr>
                <w:rFonts w:cstheme="minorHAnsi"/>
                <w:szCs w:val="22"/>
              </w:rPr>
              <w:t xml:space="preserve"> ≤7,0 %  </w:t>
            </w:r>
          </w:p>
        </w:tc>
        <w:tc>
          <w:tcPr>
            <w:tcW w:w="3044" w:type="dxa"/>
            <w:tcBorders>
              <w:top w:val="single" w:sz="4" w:space="0" w:color="auto"/>
              <w:left w:val="single" w:sz="4" w:space="0" w:color="auto"/>
              <w:bottom w:val="single" w:sz="4" w:space="0" w:color="auto"/>
              <w:right w:val="single" w:sz="4" w:space="0" w:color="auto"/>
            </w:tcBorders>
          </w:tcPr>
          <w:p w14:paraId="29460C77" w14:textId="77777777" w:rsidR="00FB4E31" w:rsidRDefault="00FB4E31" w:rsidP="00553048">
            <w:pPr>
              <w:spacing w:after="120"/>
              <w:rPr>
                <w:rFonts w:ascii="Arial" w:hAnsi="Arial"/>
                <w:kern w:val="28"/>
                <w:sz w:val="22"/>
              </w:rPr>
            </w:pPr>
          </w:p>
        </w:tc>
      </w:tr>
      <w:tr w:rsidR="00FB4E31" w14:paraId="532F1F28" w14:textId="77777777" w:rsidTr="00F30154">
        <w:tc>
          <w:tcPr>
            <w:tcW w:w="3470" w:type="dxa"/>
            <w:tcBorders>
              <w:top w:val="single" w:sz="4" w:space="0" w:color="auto"/>
              <w:left w:val="single" w:sz="4" w:space="0" w:color="auto"/>
              <w:bottom w:val="single" w:sz="4" w:space="0" w:color="auto"/>
              <w:right w:val="single" w:sz="4" w:space="0" w:color="auto"/>
            </w:tcBorders>
            <w:hideMark/>
          </w:tcPr>
          <w:p w14:paraId="119DF62B" w14:textId="77777777" w:rsidR="00FB4E31" w:rsidRDefault="00FB4E31" w:rsidP="00553048">
            <w:pPr>
              <w:spacing w:after="120"/>
              <w:rPr>
                <w:rFonts w:ascii="Arial" w:hAnsi="Arial"/>
                <w:kern w:val="28"/>
                <w:sz w:val="22"/>
              </w:rPr>
            </w:pPr>
            <w:r>
              <w:t xml:space="preserve">Sypná hmotnost: </w:t>
            </w:r>
          </w:p>
        </w:tc>
        <w:tc>
          <w:tcPr>
            <w:tcW w:w="3044" w:type="dxa"/>
            <w:tcBorders>
              <w:top w:val="single" w:sz="4" w:space="0" w:color="auto"/>
              <w:left w:val="single" w:sz="4" w:space="0" w:color="auto"/>
              <w:bottom w:val="single" w:sz="4" w:space="0" w:color="auto"/>
              <w:right w:val="single" w:sz="4" w:space="0" w:color="auto"/>
            </w:tcBorders>
            <w:hideMark/>
          </w:tcPr>
          <w:p w14:paraId="73F98F15" w14:textId="77777777" w:rsidR="00FB4E31" w:rsidRDefault="00FB4E31" w:rsidP="00553048">
            <w:pPr>
              <w:spacing w:after="120"/>
              <w:rPr>
                <w:rFonts w:ascii="Arial" w:hAnsi="Arial"/>
                <w:kern w:val="28"/>
                <w:sz w:val="22"/>
              </w:rPr>
            </w:pPr>
            <w:r>
              <w:t>min. BD250 ÷ max. BD350</w:t>
            </w:r>
          </w:p>
        </w:tc>
        <w:tc>
          <w:tcPr>
            <w:tcW w:w="3044" w:type="dxa"/>
            <w:tcBorders>
              <w:top w:val="single" w:sz="4" w:space="0" w:color="auto"/>
              <w:left w:val="single" w:sz="4" w:space="0" w:color="auto"/>
              <w:bottom w:val="single" w:sz="4" w:space="0" w:color="auto"/>
              <w:right w:val="single" w:sz="4" w:space="0" w:color="auto"/>
            </w:tcBorders>
          </w:tcPr>
          <w:p w14:paraId="47F31310" w14:textId="77777777" w:rsidR="00FB4E31" w:rsidRDefault="00FB4E31" w:rsidP="00553048">
            <w:pPr>
              <w:spacing w:after="120"/>
              <w:rPr>
                <w:rFonts w:ascii="Arial" w:hAnsi="Arial"/>
                <w:kern w:val="28"/>
                <w:sz w:val="22"/>
              </w:rPr>
            </w:pPr>
          </w:p>
        </w:tc>
      </w:tr>
      <w:tr w:rsidR="00FB4E31" w14:paraId="3BEBED23" w14:textId="77777777" w:rsidTr="00F30154">
        <w:tc>
          <w:tcPr>
            <w:tcW w:w="3470" w:type="dxa"/>
            <w:tcBorders>
              <w:top w:val="single" w:sz="4" w:space="0" w:color="auto"/>
              <w:left w:val="single" w:sz="4" w:space="0" w:color="auto"/>
              <w:bottom w:val="single" w:sz="4" w:space="0" w:color="auto"/>
              <w:right w:val="single" w:sz="4" w:space="0" w:color="auto"/>
            </w:tcBorders>
            <w:hideMark/>
          </w:tcPr>
          <w:p w14:paraId="51CB3346" w14:textId="77777777" w:rsidR="00FB4E31" w:rsidRDefault="00FB4E31" w:rsidP="00553048">
            <w:pPr>
              <w:spacing w:after="120"/>
              <w:rPr>
                <w:rFonts w:ascii="Arial" w:hAnsi="Arial"/>
                <w:kern w:val="28"/>
                <w:sz w:val="22"/>
              </w:rPr>
            </w:pPr>
            <w:r>
              <w:t>Hmotnostní podíl kamenů</w:t>
            </w:r>
          </w:p>
        </w:tc>
        <w:tc>
          <w:tcPr>
            <w:tcW w:w="3044" w:type="dxa"/>
            <w:tcBorders>
              <w:top w:val="single" w:sz="4" w:space="0" w:color="auto"/>
              <w:left w:val="single" w:sz="4" w:space="0" w:color="auto"/>
              <w:bottom w:val="single" w:sz="4" w:space="0" w:color="auto"/>
              <w:right w:val="single" w:sz="4" w:space="0" w:color="auto"/>
            </w:tcBorders>
            <w:hideMark/>
          </w:tcPr>
          <w:p w14:paraId="7B7AD3ED" w14:textId="77777777" w:rsidR="00FB4E31" w:rsidRDefault="00FB4E31" w:rsidP="00553048">
            <w:pPr>
              <w:spacing w:after="120"/>
              <w:rPr>
                <w:rFonts w:ascii="Arial" w:hAnsi="Arial"/>
                <w:kern w:val="28"/>
                <w:sz w:val="22"/>
              </w:rPr>
            </w:pPr>
            <w:r>
              <w:t>w ≤ 1,0 %</w:t>
            </w:r>
          </w:p>
        </w:tc>
        <w:tc>
          <w:tcPr>
            <w:tcW w:w="3044" w:type="dxa"/>
            <w:tcBorders>
              <w:top w:val="single" w:sz="4" w:space="0" w:color="auto"/>
              <w:left w:val="single" w:sz="4" w:space="0" w:color="auto"/>
              <w:bottom w:val="single" w:sz="4" w:space="0" w:color="auto"/>
              <w:right w:val="single" w:sz="4" w:space="0" w:color="auto"/>
            </w:tcBorders>
          </w:tcPr>
          <w:p w14:paraId="32212096" w14:textId="77777777" w:rsidR="00FB4E31" w:rsidRDefault="00FB4E31" w:rsidP="00553048">
            <w:pPr>
              <w:spacing w:after="120"/>
              <w:rPr>
                <w:rFonts w:ascii="Arial" w:hAnsi="Arial"/>
                <w:kern w:val="28"/>
                <w:sz w:val="22"/>
              </w:rPr>
            </w:pPr>
          </w:p>
        </w:tc>
      </w:tr>
      <w:tr w:rsidR="00FB4E31" w14:paraId="2C1437AC" w14:textId="77777777" w:rsidTr="00F30154">
        <w:tc>
          <w:tcPr>
            <w:tcW w:w="3470" w:type="dxa"/>
            <w:tcBorders>
              <w:top w:val="single" w:sz="4" w:space="0" w:color="auto"/>
              <w:left w:val="single" w:sz="4" w:space="0" w:color="auto"/>
              <w:bottom w:val="single" w:sz="4" w:space="0" w:color="auto"/>
              <w:right w:val="single" w:sz="4" w:space="0" w:color="auto"/>
            </w:tcBorders>
            <w:hideMark/>
          </w:tcPr>
          <w:p w14:paraId="64F53EF7" w14:textId="77777777" w:rsidR="00FB4E31" w:rsidRDefault="00FB4E31" w:rsidP="00553048">
            <w:pPr>
              <w:spacing w:after="120"/>
              <w:rPr>
                <w:rFonts w:ascii="Arial" w:hAnsi="Arial"/>
                <w:kern w:val="28"/>
                <w:sz w:val="22"/>
              </w:rPr>
            </w:pPr>
            <w:r>
              <w:t>Prvkové složení</w:t>
            </w:r>
            <w:r>
              <w:tab/>
            </w:r>
          </w:p>
        </w:tc>
        <w:tc>
          <w:tcPr>
            <w:tcW w:w="3044" w:type="dxa"/>
            <w:tcBorders>
              <w:top w:val="single" w:sz="4" w:space="0" w:color="auto"/>
              <w:left w:val="single" w:sz="4" w:space="0" w:color="auto"/>
              <w:bottom w:val="single" w:sz="4" w:space="0" w:color="auto"/>
              <w:right w:val="single" w:sz="4" w:space="0" w:color="auto"/>
            </w:tcBorders>
            <w:hideMark/>
          </w:tcPr>
          <w:p w14:paraId="2F7D6F1C" w14:textId="77777777" w:rsidR="00FB4E31" w:rsidRDefault="00FB4E31" w:rsidP="00553048">
            <w:pPr>
              <w:spacing w:after="120"/>
              <w:rPr>
                <w:rFonts w:ascii="Arial" w:hAnsi="Arial"/>
                <w:kern w:val="28"/>
                <w:sz w:val="22"/>
              </w:rPr>
            </w:pPr>
            <w:r>
              <w:t xml:space="preserve">Rozmezí dle </w:t>
            </w:r>
            <w:proofErr w:type="gramStart"/>
            <w:r>
              <w:t>tabulky B.1 ČSN</w:t>
            </w:r>
            <w:proofErr w:type="gramEnd"/>
            <w:r>
              <w:t xml:space="preserve"> EN ISO 17225-1</w:t>
            </w:r>
          </w:p>
        </w:tc>
        <w:tc>
          <w:tcPr>
            <w:tcW w:w="3044" w:type="dxa"/>
            <w:tcBorders>
              <w:top w:val="single" w:sz="4" w:space="0" w:color="auto"/>
              <w:left w:val="single" w:sz="4" w:space="0" w:color="auto"/>
              <w:bottom w:val="single" w:sz="4" w:space="0" w:color="auto"/>
              <w:right w:val="single" w:sz="4" w:space="0" w:color="auto"/>
            </w:tcBorders>
          </w:tcPr>
          <w:p w14:paraId="7A1C55CB" w14:textId="77777777" w:rsidR="00FB4E31" w:rsidRDefault="00FB4E31" w:rsidP="00553048">
            <w:pPr>
              <w:spacing w:after="120"/>
              <w:rPr>
                <w:rFonts w:ascii="Arial" w:hAnsi="Arial"/>
                <w:kern w:val="28"/>
                <w:sz w:val="22"/>
              </w:rPr>
            </w:pPr>
          </w:p>
        </w:tc>
      </w:tr>
      <w:tr w:rsidR="00F30154" w:rsidRPr="006C6916" w14:paraId="750A1FE8" w14:textId="77777777" w:rsidTr="00F30154">
        <w:tc>
          <w:tcPr>
            <w:tcW w:w="3470" w:type="dxa"/>
          </w:tcPr>
          <w:p w14:paraId="069B0B01" w14:textId="77777777" w:rsidR="00F30154" w:rsidRPr="00E34671" w:rsidRDefault="00F30154" w:rsidP="00571B05">
            <w:pPr>
              <w:spacing w:after="120"/>
            </w:pPr>
            <w:r w:rsidRPr="00E34671">
              <w:t xml:space="preserve">Teplota </w:t>
            </w:r>
          </w:p>
        </w:tc>
        <w:tc>
          <w:tcPr>
            <w:tcW w:w="3044" w:type="dxa"/>
          </w:tcPr>
          <w:p w14:paraId="0501E714" w14:textId="77777777" w:rsidR="00F30154" w:rsidRPr="00E34671" w:rsidRDefault="00F30154" w:rsidP="00571B05">
            <w:pPr>
              <w:spacing w:after="120"/>
            </w:pPr>
            <w:r w:rsidRPr="00E34671">
              <w:t>&lt;35°C</w:t>
            </w:r>
          </w:p>
        </w:tc>
        <w:tc>
          <w:tcPr>
            <w:tcW w:w="3044" w:type="dxa"/>
          </w:tcPr>
          <w:p w14:paraId="350AA935" w14:textId="14918471" w:rsidR="00F30154" w:rsidRPr="00E34671" w:rsidRDefault="00F30154" w:rsidP="00571B05">
            <w:pPr>
              <w:spacing w:after="120"/>
              <w:rPr>
                <w:kern w:val="28"/>
              </w:rPr>
            </w:pPr>
            <w:r w:rsidRPr="00E34671">
              <w:rPr>
                <w:kern w:val="28"/>
              </w:rPr>
              <w:t>měřeno v</w:t>
            </w:r>
            <w:r w:rsidR="00E34671">
              <w:rPr>
                <w:kern w:val="28"/>
              </w:rPr>
              <w:t xml:space="preserve"> hloubce </w:t>
            </w:r>
            <w:r w:rsidRPr="00E34671">
              <w:rPr>
                <w:kern w:val="28"/>
              </w:rPr>
              <w:t>1,5 m od povrchu</w:t>
            </w:r>
          </w:p>
        </w:tc>
      </w:tr>
    </w:tbl>
    <w:p w14:paraId="1EA87CC1" w14:textId="77777777" w:rsidR="00FB4E31" w:rsidRDefault="00FB4E31" w:rsidP="00FB4E31">
      <w:pPr>
        <w:pStyle w:val="Odstavecseseznamem"/>
        <w:spacing w:line="240" w:lineRule="auto"/>
        <w:ind w:left="709"/>
        <w:jc w:val="both"/>
        <w:rPr>
          <w:rFonts w:ascii="Times New Roman" w:hAnsi="Times New Roman" w:cs="Times New Roman"/>
          <w:sz w:val="24"/>
          <w:szCs w:val="24"/>
        </w:rPr>
      </w:pPr>
    </w:p>
    <w:p w14:paraId="13DF0D54" w14:textId="77777777" w:rsidR="003E5F8C" w:rsidRPr="0062679D" w:rsidRDefault="00C9223B" w:rsidP="00C9223B">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Nepřípustné vady dodávané Biomasy</w:t>
      </w:r>
      <w:r w:rsidR="003E5F8C" w:rsidRPr="0062679D">
        <w:rPr>
          <w:rFonts w:ascii="Times New Roman" w:hAnsi="Times New Roman" w:cs="Times New Roman"/>
          <w:sz w:val="24"/>
          <w:szCs w:val="24"/>
        </w:rPr>
        <w:t>:</w:t>
      </w:r>
    </w:p>
    <w:p w14:paraId="69D5135B" w14:textId="77777777" w:rsidR="000E4043" w:rsidRDefault="00C9223B" w:rsidP="00F82C04">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3E5F8C" w:rsidRPr="0062679D">
        <w:rPr>
          <w:rFonts w:ascii="Times New Roman" w:hAnsi="Times New Roman" w:cs="Times New Roman"/>
          <w:sz w:val="24"/>
          <w:szCs w:val="24"/>
        </w:rPr>
        <w:t xml:space="preserve">v jednotlivých dodávkách se nepřipouští přítomnost cizích látek, zeminy, písku, různých </w:t>
      </w:r>
    </w:p>
    <w:p w14:paraId="6F0F004B" w14:textId="0C10B1E6" w:rsidR="003E5F8C" w:rsidRPr="0062679D" w:rsidRDefault="000E4043" w:rsidP="00F82C04">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minerálů a kamenů</w:t>
      </w:r>
    </w:p>
    <w:p w14:paraId="6B186142" w14:textId="77777777" w:rsidR="005D23DB" w:rsidRDefault="00C9223B" w:rsidP="005D23DB">
      <w:pPr>
        <w:pStyle w:val="Odstavecseseznamem"/>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5F8C" w:rsidRPr="0062679D">
        <w:rPr>
          <w:rFonts w:ascii="Times New Roman" w:hAnsi="Times New Roman" w:cs="Times New Roman"/>
          <w:sz w:val="24"/>
          <w:szCs w:val="24"/>
        </w:rPr>
        <w:t>nepřípustné jsou jakékol</w:t>
      </w:r>
      <w:r w:rsidR="000E4043">
        <w:rPr>
          <w:rFonts w:ascii="Times New Roman" w:hAnsi="Times New Roman" w:cs="Times New Roman"/>
          <w:sz w:val="24"/>
          <w:szCs w:val="24"/>
        </w:rPr>
        <w:t>i příměsi plastů a kovové části</w:t>
      </w:r>
      <w:r w:rsidR="005D23DB">
        <w:rPr>
          <w:rFonts w:ascii="Times New Roman" w:hAnsi="Times New Roman" w:cs="Times New Roman"/>
          <w:sz w:val="24"/>
          <w:szCs w:val="24"/>
        </w:rPr>
        <w:t xml:space="preserve">, </w:t>
      </w:r>
      <w:r w:rsidR="005D23DB" w:rsidRPr="005D23DB">
        <w:rPr>
          <w:rFonts w:ascii="Times New Roman" w:hAnsi="Times New Roman" w:cs="Times New Roman"/>
          <w:sz w:val="24"/>
          <w:szCs w:val="24"/>
        </w:rPr>
        <w:t xml:space="preserve">zejména sloučeniny hliníku v jakékoli </w:t>
      </w:r>
    </w:p>
    <w:p w14:paraId="2D8B209A" w14:textId="7A823692" w:rsidR="003E5F8C" w:rsidRPr="005D23DB" w:rsidRDefault="005D23DB" w:rsidP="005D23DB">
      <w:pPr>
        <w:pStyle w:val="Odstavecseseznamem"/>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23DB">
        <w:rPr>
          <w:rFonts w:ascii="Times New Roman" w:hAnsi="Times New Roman" w:cs="Times New Roman"/>
          <w:sz w:val="24"/>
          <w:szCs w:val="24"/>
        </w:rPr>
        <w:t>podobě</w:t>
      </w:r>
    </w:p>
    <w:p w14:paraId="4D6E8864" w14:textId="224FA924" w:rsidR="003E5F8C" w:rsidRPr="0062679D" w:rsidRDefault="00C9223B" w:rsidP="00F82C04">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3E5F8C" w:rsidRPr="0062679D">
        <w:rPr>
          <w:rFonts w:ascii="Times New Roman" w:hAnsi="Times New Roman" w:cs="Times New Roman"/>
          <w:sz w:val="24"/>
          <w:szCs w:val="24"/>
        </w:rPr>
        <w:t>nesmí být použito p</w:t>
      </w:r>
      <w:r w:rsidR="000E4043">
        <w:rPr>
          <w:rFonts w:ascii="Times New Roman" w:hAnsi="Times New Roman" w:cs="Times New Roman"/>
          <w:sz w:val="24"/>
          <w:szCs w:val="24"/>
        </w:rPr>
        <w:t>odzemních částí rostlin a kmenů</w:t>
      </w:r>
    </w:p>
    <w:p w14:paraId="65189262" w14:textId="77777777" w:rsidR="000E4043" w:rsidRDefault="00C9223B" w:rsidP="00F82C04">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3E5F8C" w:rsidRPr="0062679D">
        <w:rPr>
          <w:rFonts w:ascii="Times New Roman" w:hAnsi="Times New Roman" w:cs="Times New Roman"/>
          <w:sz w:val="24"/>
          <w:szCs w:val="24"/>
        </w:rPr>
        <w:t xml:space="preserve">příměs charakteru kusů ledu a sněhu se nepřipouští, přijatelný je pouze výskyt námrazy a </w:t>
      </w:r>
    </w:p>
    <w:p w14:paraId="24733301" w14:textId="7F43B226" w:rsidR="003E5F8C" w:rsidRPr="0062679D" w:rsidRDefault="000E4043" w:rsidP="00F82C04">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3E5F8C" w:rsidRPr="0062679D">
        <w:rPr>
          <w:rFonts w:ascii="Times New Roman" w:hAnsi="Times New Roman" w:cs="Times New Roman"/>
          <w:sz w:val="24"/>
          <w:szCs w:val="24"/>
        </w:rPr>
        <w:t>sněhu napadaného n</w:t>
      </w:r>
      <w:r>
        <w:rPr>
          <w:rFonts w:ascii="Times New Roman" w:hAnsi="Times New Roman" w:cs="Times New Roman"/>
          <w:sz w:val="24"/>
          <w:szCs w:val="24"/>
        </w:rPr>
        <w:t>a náklad při dopravě Kupujícímu</w:t>
      </w:r>
    </w:p>
    <w:p w14:paraId="63166B37" w14:textId="77777777" w:rsidR="000E4043" w:rsidRDefault="00C9223B" w:rsidP="00C9223B">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3E5F8C" w:rsidRPr="0062679D">
        <w:rPr>
          <w:rFonts w:ascii="Times New Roman" w:hAnsi="Times New Roman" w:cs="Times New Roman"/>
          <w:sz w:val="24"/>
          <w:szCs w:val="24"/>
        </w:rPr>
        <w:t xml:space="preserve">jednotlivé dodávky nesmí obsahovat žádné škodlivé látky (např. barvou natřené, </w:t>
      </w:r>
    </w:p>
    <w:p w14:paraId="19F90D1D" w14:textId="7E036261" w:rsidR="003528B5" w:rsidRDefault="000E4043" w:rsidP="00C9223B">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3E5F8C" w:rsidRPr="0062679D">
        <w:rPr>
          <w:rFonts w:ascii="Times New Roman" w:hAnsi="Times New Roman" w:cs="Times New Roman"/>
          <w:sz w:val="24"/>
          <w:szCs w:val="24"/>
        </w:rPr>
        <w:t>impregnované</w:t>
      </w:r>
      <w:r w:rsidR="00D33EBB" w:rsidRPr="0062679D">
        <w:rPr>
          <w:rFonts w:ascii="Times New Roman" w:hAnsi="Times New Roman" w:cs="Times New Roman"/>
          <w:sz w:val="24"/>
          <w:szCs w:val="24"/>
        </w:rPr>
        <w:t xml:space="preserve"> chemick</w:t>
      </w:r>
      <w:r w:rsidR="00B01B2C" w:rsidRPr="0062679D">
        <w:rPr>
          <w:rFonts w:ascii="Times New Roman" w:hAnsi="Times New Roman" w:cs="Times New Roman"/>
          <w:sz w:val="24"/>
          <w:szCs w:val="24"/>
        </w:rPr>
        <w:t>ými</w:t>
      </w:r>
      <w:r w:rsidR="00D33EBB" w:rsidRPr="0062679D">
        <w:rPr>
          <w:rFonts w:ascii="Times New Roman" w:hAnsi="Times New Roman" w:cs="Times New Roman"/>
          <w:sz w:val="24"/>
          <w:szCs w:val="24"/>
        </w:rPr>
        <w:t xml:space="preserve"> přípravky</w:t>
      </w:r>
      <w:r w:rsidR="00B01B2C" w:rsidRPr="0062679D">
        <w:rPr>
          <w:rFonts w:ascii="Times New Roman" w:hAnsi="Times New Roman" w:cs="Times New Roman"/>
          <w:sz w:val="24"/>
          <w:szCs w:val="24"/>
        </w:rPr>
        <w:t xml:space="preserve"> a jinak chemicky znehodnocené</w:t>
      </w:r>
      <w:r>
        <w:rPr>
          <w:rFonts w:ascii="Times New Roman" w:hAnsi="Times New Roman" w:cs="Times New Roman"/>
          <w:sz w:val="24"/>
          <w:szCs w:val="24"/>
        </w:rPr>
        <w:t>)</w:t>
      </w:r>
    </w:p>
    <w:p w14:paraId="47E493AB" w14:textId="19A72A17" w:rsidR="003528B5" w:rsidRPr="003528B5" w:rsidRDefault="003528B5" w:rsidP="003528B5">
      <w:pPr>
        <w:pStyle w:val="Odstavecseseznamem"/>
        <w:spacing w:after="160" w:line="259" w:lineRule="auto"/>
        <w:jc w:val="both"/>
        <w:rPr>
          <w:rFonts w:ascii="Times New Roman" w:hAnsi="Times New Roman" w:cs="Times New Roman"/>
          <w:sz w:val="24"/>
          <w:szCs w:val="24"/>
        </w:rPr>
      </w:pPr>
      <w:r w:rsidRPr="003528B5">
        <w:rPr>
          <w:rFonts w:ascii="Times New Roman" w:hAnsi="Times New Roman" w:cs="Times New Roman"/>
          <w:sz w:val="24"/>
          <w:szCs w:val="24"/>
        </w:rPr>
        <w:t xml:space="preserve">- </w:t>
      </w:r>
      <w:r>
        <w:rPr>
          <w:rFonts w:ascii="Times New Roman" w:hAnsi="Times New Roman" w:cs="Times New Roman"/>
          <w:sz w:val="24"/>
          <w:szCs w:val="24"/>
        </w:rPr>
        <w:t>z</w:t>
      </w:r>
      <w:r w:rsidRPr="003528B5">
        <w:rPr>
          <w:rFonts w:ascii="Times New Roman" w:hAnsi="Times New Roman" w:cs="Times New Roman"/>
          <w:sz w:val="24"/>
          <w:szCs w:val="24"/>
        </w:rPr>
        <w:t>ápa</w:t>
      </w:r>
      <w:r w:rsidR="000E4043">
        <w:rPr>
          <w:rFonts w:ascii="Times New Roman" w:hAnsi="Times New Roman" w:cs="Times New Roman"/>
          <w:sz w:val="24"/>
          <w:szCs w:val="24"/>
        </w:rPr>
        <w:t>ch způsobený hnilobnými procesy</w:t>
      </w:r>
    </w:p>
    <w:p w14:paraId="71A5EDAB" w14:textId="059BAD57" w:rsidR="003528B5" w:rsidRDefault="003528B5" w:rsidP="00C9223B">
      <w:pPr>
        <w:pStyle w:val="Odstavecseseznamem"/>
        <w:spacing w:line="240" w:lineRule="auto"/>
        <w:ind w:left="709"/>
        <w:jc w:val="both"/>
        <w:rPr>
          <w:rFonts w:ascii="Times New Roman" w:hAnsi="Times New Roman" w:cs="Times New Roman"/>
          <w:sz w:val="24"/>
          <w:szCs w:val="24"/>
        </w:rPr>
      </w:pPr>
    </w:p>
    <w:p w14:paraId="134F79EE" w14:textId="0278DC3E" w:rsidR="00D33EBB" w:rsidRPr="0062679D" w:rsidRDefault="00D33EBB" w:rsidP="00C9223B">
      <w:pPr>
        <w:pStyle w:val="Odstavecseseznamem"/>
        <w:spacing w:line="240" w:lineRule="auto"/>
        <w:ind w:left="709"/>
        <w:jc w:val="both"/>
        <w:rPr>
          <w:rFonts w:ascii="Times New Roman" w:hAnsi="Times New Roman" w:cs="Times New Roman"/>
          <w:sz w:val="24"/>
          <w:szCs w:val="24"/>
        </w:rPr>
      </w:pPr>
      <w:r w:rsidRPr="0062679D">
        <w:rPr>
          <w:rFonts w:ascii="Times New Roman" w:hAnsi="Times New Roman" w:cs="Times New Roman"/>
          <w:sz w:val="24"/>
          <w:szCs w:val="24"/>
        </w:rPr>
        <w:t xml:space="preserve">Druhy </w:t>
      </w:r>
      <w:r w:rsidR="00C9223B">
        <w:rPr>
          <w:rFonts w:ascii="Times New Roman" w:hAnsi="Times New Roman" w:cs="Times New Roman"/>
          <w:sz w:val="24"/>
          <w:szCs w:val="24"/>
        </w:rPr>
        <w:t xml:space="preserve">dodávané </w:t>
      </w:r>
      <w:r w:rsidRPr="0062679D">
        <w:rPr>
          <w:rFonts w:ascii="Times New Roman" w:hAnsi="Times New Roman" w:cs="Times New Roman"/>
          <w:sz w:val="24"/>
          <w:szCs w:val="24"/>
        </w:rPr>
        <w:t>Biomasy:</w:t>
      </w:r>
    </w:p>
    <w:p w14:paraId="4567218F" w14:textId="4F59927A" w:rsidR="000E4043" w:rsidRDefault="0047058B" w:rsidP="0047058B">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0E4043">
        <w:rPr>
          <w:rFonts w:ascii="Times New Roman" w:hAnsi="Times New Roman" w:cs="Times New Roman"/>
          <w:sz w:val="24"/>
          <w:szCs w:val="24"/>
        </w:rPr>
        <w:t>Zelená štěpka: š</w:t>
      </w:r>
      <w:r w:rsidR="00D33EBB" w:rsidRPr="0062679D">
        <w:rPr>
          <w:rFonts w:ascii="Times New Roman" w:hAnsi="Times New Roman" w:cs="Times New Roman"/>
          <w:sz w:val="24"/>
          <w:szCs w:val="24"/>
        </w:rPr>
        <w:t>těpka získan</w:t>
      </w:r>
      <w:r w:rsidR="00615498" w:rsidRPr="0062679D">
        <w:rPr>
          <w:rFonts w:ascii="Times New Roman" w:hAnsi="Times New Roman" w:cs="Times New Roman"/>
          <w:sz w:val="24"/>
          <w:szCs w:val="24"/>
        </w:rPr>
        <w:t>á</w:t>
      </w:r>
      <w:r w:rsidR="00D33EBB" w:rsidRPr="0062679D">
        <w:rPr>
          <w:rFonts w:ascii="Times New Roman" w:hAnsi="Times New Roman" w:cs="Times New Roman"/>
          <w:sz w:val="24"/>
          <w:szCs w:val="24"/>
        </w:rPr>
        <w:t xml:space="preserve"> z lesních, parkových a náletových prořezávek a po lesní těžbě. </w:t>
      </w:r>
      <w:r w:rsidR="000E4043">
        <w:rPr>
          <w:rFonts w:ascii="Times New Roman" w:hAnsi="Times New Roman" w:cs="Times New Roman"/>
          <w:sz w:val="24"/>
          <w:szCs w:val="24"/>
        </w:rPr>
        <w:t xml:space="preserve"> </w:t>
      </w:r>
    </w:p>
    <w:p w14:paraId="6B055C3A" w14:textId="4EFA39FC" w:rsidR="00D33EBB" w:rsidRPr="00BE7C2B" w:rsidRDefault="000E4043" w:rsidP="0047058B">
      <w:pPr>
        <w:pStyle w:val="Odstavecseseznamem"/>
        <w:spacing w:line="240" w:lineRule="auto"/>
        <w:ind w:left="709"/>
        <w:jc w:val="both"/>
        <w:rPr>
          <w:rFonts w:ascii="Times New Roman" w:hAnsi="Times New Roman" w:cs="Times New Roman"/>
          <w:strike/>
          <w:sz w:val="24"/>
          <w:szCs w:val="24"/>
        </w:rPr>
      </w:pPr>
      <w:r>
        <w:rPr>
          <w:rFonts w:ascii="Times New Roman" w:hAnsi="Times New Roman" w:cs="Times New Roman"/>
          <w:sz w:val="24"/>
          <w:szCs w:val="24"/>
        </w:rPr>
        <w:t xml:space="preserve">                          </w:t>
      </w:r>
      <w:r w:rsidR="00D33EBB" w:rsidRPr="0062679D">
        <w:rPr>
          <w:rFonts w:ascii="Times New Roman" w:hAnsi="Times New Roman" w:cs="Times New Roman"/>
          <w:sz w:val="24"/>
          <w:szCs w:val="24"/>
        </w:rPr>
        <w:t>Lze v ní nalézt nejen části drobných větví, ale také listí, případně zelené jehlič</w:t>
      </w:r>
      <w:r w:rsidR="0075787B">
        <w:rPr>
          <w:rFonts w:ascii="Times New Roman" w:hAnsi="Times New Roman" w:cs="Times New Roman"/>
          <w:sz w:val="24"/>
          <w:szCs w:val="24"/>
        </w:rPr>
        <w:t>í.</w:t>
      </w:r>
    </w:p>
    <w:p w14:paraId="303FF4C7" w14:textId="73495302" w:rsidR="000E4043" w:rsidRDefault="0047058B" w:rsidP="0047058B">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0E4043">
        <w:rPr>
          <w:rFonts w:ascii="Times New Roman" w:hAnsi="Times New Roman" w:cs="Times New Roman"/>
          <w:sz w:val="24"/>
          <w:szCs w:val="24"/>
        </w:rPr>
        <w:t>Hnědá štěpka: š</w:t>
      </w:r>
      <w:r w:rsidR="00D33EBB" w:rsidRPr="0062679D">
        <w:rPr>
          <w:rFonts w:ascii="Times New Roman" w:hAnsi="Times New Roman" w:cs="Times New Roman"/>
          <w:sz w:val="24"/>
          <w:szCs w:val="24"/>
        </w:rPr>
        <w:t xml:space="preserve">těpka získaná ze zbytkových částí kmenů, dále nepoužitých pilařských </w:t>
      </w:r>
    </w:p>
    <w:p w14:paraId="47B002D3" w14:textId="0385F110" w:rsidR="00D33EBB" w:rsidRPr="0062679D" w:rsidRDefault="000E4043" w:rsidP="0047058B">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D33EBB" w:rsidRPr="0062679D">
        <w:rPr>
          <w:rFonts w:ascii="Times New Roman" w:hAnsi="Times New Roman" w:cs="Times New Roman"/>
          <w:sz w:val="24"/>
          <w:szCs w:val="24"/>
        </w:rPr>
        <w:t>odřezků apod</w:t>
      </w:r>
      <w:r>
        <w:rPr>
          <w:rFonts w:ascii="Times New Roman" w:hAnsi="Times New Roman" w:cs="Times New Roman"/>
          <w:sz w:val="24"/>
          <w:szCs w:val="24"/>
        </w:rPr>
        <w:t>.</w:t>
      </w:r>
    </w:p>
    <w:p w14:paraId="7E934548" w14:textId="7ADE91F3" w:rsidR="000E4043" w:rsidRDefault="0047058B" w:rsidP="0047058B">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0E4043">
        <w:rPr>
          <w:rFonts w:ascii="Times New Roman" w:hAnsi="Times New Roman" w:cs="Times New Roman"/>
          <w:sz w:val="24"/>
          <w:szCs w:val="24"/>
        </w:rPr>
        <w:t>Bílá štěpka: š</w:t>
      </w:r>
      <w:r w:rsidR="00D33EBB" w:rsidRPr="0062679D">
        <w:rPr>
          <w:rFonts w:ascii="Times New Roman" w:hAnsi="Times New Roman" w:cs="Times New Roman"/>
          <w:sz w:val="24"/>
          <w:szCs w:val="24"/>
        </w:rPr>
        <w:t>těpka získaná ze zbytk</w:t>
      </w:r>
      <w:r w:rsidR="00615498" w:rsidRPr="0062679D">
        <w:rPr>
          <w:rFonts w:ascii="Times New Roman" w:hAnsi="Times New Roman" w:cs="Times New Roman"/>
          <w:sz w:val="24"/>
          <w:szCs w:val="24"/>
        </w:rPr>
        <w:t>ů</w:t>
      </w:r>
      <w:r w:rsidR="00D33EBB" w:rsidRPr="0062679D">
        <w:rPr>
          <w:rFonts w:ascii="Times New Roman" w:hAnsi="Times New Roman" w:cs="Times New Roman"/>
          <w:sz w:val="24"/>
          <w:szCs w:val="24"/>
        </w:rPr>
        <w:t xml:space="preserve"> </w:t>
      </w:r>
      <w:r w:rsidR="007F4BCC" w:rsidRPr="0062679D">
        <w:rPr>
          <w:rFonts w:ascii="Times New Roman" w:hAnsi="Times New Roman" w:cs="Times New Roman"/>
          <w:sz w:val="24"/>
          <w:szCs w:val="24"/>
        </w:rPr>
        <w:t>odkorně</w:t>
      </w:r>
      <w:r w:rsidR="00D33EBB" w:rsidRPr="0062679D">
        <w:rPr>
          <w:rFonts w:ascii="Times New Roman" w:hAnsi="Times New Roman" w:cs="Times New Roman"/>
          <w:sz w:val="24"/>
          <w:szCs w:val="24"/>
        </w:rPr>
        <w:t xml:space="preserve">ného dříví, z odřezků při pilařské výrobě </w:t>
      </w:r>
    </w:p>
    <w:p w14:paraId="466925E7" w14:textId="1022379F" w:rsidR="00D33EBB" w:rsidRDefault="000E4043" w:rsidP="0047058B">
      <w:pPr>
        <w:pStyle w:val="Odstavecseseznamem"/>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D33EBB" w:rsidRPr="0062679D">
        <w:rPr>
          <w:rFonts w:ascii="Times New Roman" w:hAnsi="Times New Roman" w:cs="Times New Roman"/>
          <w:sz w:val="24"/>
          <w:szCs w:val="24"/>
        </w:rPr>
        <w:t>nevhodná pro další zpracování. Obsahuje nepatrné množství kůry.</w:t>
      </w:r>
    </w:p>
    <w:p w14:paraId="12C6B2C4" w14:textId="77777777" w:rsidR="003528B5" w:rsidRPr="0062679D" w:rsidRDefault="003528B5" w:rsidP="0047058B">
      <w:pPr>
        <w:pStyle w:val="Odstavecseseznamem"/>
        <w:spacing w:line="240" w:lineRule="auto"/>
        <w:ind w:left="709"/>
        <w:jc w:val="both"/>
        <w:rPr>
          <w:rFonts w:ascii="Times New Roman" w:hAnsi="Times New Roman" w:cs="Times New Roman"/>
          <w:sz w:val="24"/>
          <w:szCs w:val="24"/>
        </w:rPr>
      </w:pPr>
    </w:p>
    <w:p w14:paraId="0C80BA2D" w14:textId="24BB4634" w:rsidR="000E3FF3" w:rsidRPr="002C2401" w:rsidRDefault="002C27B2" w:rsidP="00F30154">
      <w:pPr>
        <w:pStyle w:val="Odstavecseseznamem"/>
        <w:numPr>
          <w:ilvl w:val="0"/>
          <w:numId w:val="12"/>
        </w:numPr>
        <w:spacing w:after="160" w:line="259" w:lineRule="auto"/>
        <w:jc w:val="both"/>
        <w:rPr>
          <w:rFonts w:ascii="Times New Roman" w:hAnsi="Times New Roman" w:cs="Times New Roman"/>
          <w:color w:val="000000" w:themeColor="text1"/>
          <w:sz w:val="24"/>
          <w:szCs w:val="24"/>
        </w:rPr>
      </w:pPr>
      <w:r w:rsidRPr="002C2401">
        <w:rPr>
          <w:rFonts w:ascii="Times New Roman" w:hAnsi="Times New Roman" w:cs="Times New Roman"/>
          <w:sz w:val="24"/>
          <w:szCs w:val="24"/>
        </w:rPr>
        <w:t>Prodávají</w:t>
      </w:r>
      <w:r w:rsidR="0075787B" w:rsidRPr="002C2401">
        <w:rPr>
          <w:rFonts w:ascii="Times New Roman" w:hAnsi="Times New Roman" w:cs="Times New Roman"/>
          <w:sz w:val="24"/>
          <w:szCs w:val="24"/>
        </w:rPr>
        <w:t>cí prohlašuje, že Zelená, Hnědá a</w:t>
      </w:r>
      <w:r w:rsidRPr="002C2401">
        <w:rPr>
          <w:rFonts w:ascii="Times New Roman" w:hAnsi="Times New Roman" w:cs="Times New Roman"/>
          <w:sz w:val="24"/>
          <w:szCs w:val="24"/>
        </w:rPr>
        <w:t xml:space="preserve"> Bílá</w:t>
      </w:r>
      <w:r w:rsidR="0075787B" w:rsidRPr="002C2401">
        <w:rPr>
          <w:rFonts w:ascii="Times New Roman" w:hAnsi="Times New Roman" w:cs="Times New Roman"/>
          <w:sz w:val="24"/>
          <w:szCs w:val="24"/>
        </w:rPr>
        <w:t xml:space="preserve"> štěpka</w:t>
      </w:r>
      <w:r w:rsidRPr="002C2401">
        <w:rPr>
          <w:rFonts w:ascii="Times New Roman" w:hAnsi="Times New Roman" w:cs="Times New Roman"/>
          <w:sz w:val="24"/>
          <w:szCs w:val="24"/>
        </w:rPr>
        <w:t xml:space="preserve">, splňují zařazení do Kategorie </w:t>
      </w:r>
      <w:r w:rsidR="003B4210">
        <w:rPr>
          <w:rFonts w:ascii="Times New Roman" w:hAnsi="Times New Roman" w:cs="Times New Roman"/>
          <w:sz w:val="24"/>
          <w:szCs w:val="24"/>
        </w:rPr>
        <w:t>O</w:t>
      </w:r>
      <w:r w:rsidRPr="002C2401">
        <w:rPr>
          <w:rFonts w:ascii="Times New Roman" w:hAnsi="Times New Roman" w:cs="Times New Roman"/>
          <w:sz w:val="24"/>
          <w:szCs w:val="24"/>
        </w:rPr>
        <w:t xml:space="preserve">2, písmeno o) </w:t>
      </w:r>
      <w:proofErr w:type="gramStart"/>
      <w:r w:rsidRPr="002C2401">
        <w:rPr>
          <w:rFonts w:ascii="Times New Roman" w:hAnsi="Times New Roman" w:cs="Times New Roman"/>
          <w:sz w:val="24"/>
          <w:szCs w:val="24"/>
        </w:rPr>
        <w:t xml:space="preserve">nebo q), </w:t>
      </w:r>
      <w:r w:rsidR="00B01B2C" w:rsidRPr="002C2401">
        <w:rPr>
          <w:rFonts w:ascii="Times New Roman" w:hAnsi="Times New Roman" w:cs="Times New Roman"/>
          <w:sz w:val="24"/>
          <w:szCs w:val="24"/>
        </w:rPr>
        <w:t>a</w:t>
      </w:r>
      <w:r w:rsidR="0047058B" w:rsidRPr="002C2401">
        <w:rPr>
          <w:rFonts w:ascii="Times New Roman" w:hAnsi="Times New Roman" w:cs="Times New Roman"/>
          <w:sz w:val="24"/>
          <w:szCs w:val="24"/>
        </w:rPr>
        <w:t xml:space="preserve">  nebo K</w:t>
      </w:r>
      <w:r w:rsidRPr="002C2401">
        <w:rPr>
          <w:rFonts w:ascii="Times New Roman" w:hAnsi="Times New Roman" w:cs="Times New Roman"/>
          <w:sz w:val="24"/>
          <w:szCs w:val="24"/>
        </w:rPr>
        <w:t>ategorie</w:t>
      </w:r>
      <w:proofErr w:type="gramEnd"/>
      <w:r w:rsidRPr="002C2401">
        <w:rPr>
          <w:rFonts w:ascii="Times New Roman" w:hAnsi="Times New Roman" w:cs="Times New Roman"/>
          <w:sz w:val="24"/>
          <w:szCs w:val="24"/>
        </w:rPr>
        <w:t xml:space="preserve"> </w:t>
      </w:r>
      <w:r w:rsidR="003B4210">
        <w:rPr>
          <w:rFonts w:ascii="Times New Roman" w:hAnsi="Times New Roman" w:cs="Times New Roman"/>
          <w:sz w:val="24"/>
          <w:szCs w:val="24"/>
        </w:rPr>
        <w:t>O</w:t>
      </w:r>
      <w:r w:rsidRPr="002C2401">
        <w:rPr>
          <w:rFonts w:ascii="Times New Roman" w:hAnsi="Times New Roman" w:cs="Times New Roman"/>
          <w:sz w:val="24"/>
          <w:szCs w:val="24"/>
        </w:rPr>
        <w:t>3, písmeno i)</w:t>
      </w:r>
      <w:r w:rsidR="0047058B" w:rsidRPr="002C2401">
        <w:rPr>
          <w:rFonts w:ascii="Times New Roman" w:hAnsi="Times New Roman" w:cs="Times New Roman"/>
          <w:sz w:val="24"/>
          <w:szCs w:val="24"/>
        </w:rPr>
        <w:t>, příloha č. 1 V</w:t>
      </w:r>
      <w:r w:rsidR="00824C87" w:rsidRPr="002C2401">
        <w:rPr>
          <w:rFonts w:ascii="Times New Roman" w:hAnsi="Times New Roman" w:cs="Times New Roman"/>
          <w:sz w:val="24"/>
          <w:szCs w:val="24"/>
        </w:rPr>
        <w:t xml:space="preserve">yhlášky č. 477/2012 Sb. pro přiznání podpory na výrobu tepla. Prodávající je povinen </w:t>
      </w:r>
      <w:r w:rsidR="00887B0C" w:rsidRPr="002C2401">
        <w:rPr>
          <w:rFonts w:ascii="Times New Roman" w:hAnsi="Times New Roman" w:cs="Times New Roman"/>
          <w:sz w:val="24"/>
          <w:szCs w:val="24"/>
        </w:rPr>
        <w:t>s každou dodávkou předložit Prohlášení výrobce nebo dodavatele paliva z biomasy ve smyslu ustanovení § 7 odst. 3 Vyhlášky č. 477/2012 Sb. Pokud nebude Prohlášení dodáno, bude tato dodávka fakturována až po jeho obdržení.</w:t>
      </w:r>
    </w:p>
    <w:p w14:paraId="417305FF" w14:textId="2ED1A84D" w:rsidR="000E3FF3" w:rsidRDefault="000E3FF3" w:rsidP="000E3FF3">
      <w:pPr>
        <w:pStyle w:val="Odstavecseseznamem"/>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Objem Biomasy</w:t>
      </w:r>
      <w:r w:rsidR="0072352F" w:rsidRPr="000E3FF3">
        <w:rPr>
          <w:rFonts w:ascii="Times New Roman" w:hAnsi="Times New Roman" w:cs="Times New Roman"/>
          <w:sz w:val="24"/>
          <w:szCs w:val="24"/>
        </w:rPr>
        <w:t xml:space="preserve"> určí Kupující v Týdenním plánu tak, aby měsíční objem Biomasy stanovený na základě příslušn</w:t>
      </w:r>
      <w:r w:rsidR="00B01B2C" w:rsidRPr="000E3FF3">
        <w:rPr>
          <w:rFonts w:ascii="Times New Roman" w:hAnsi="Times New Roman" w:cs="Times New Roman"/>
          <w:sz w:val="24"/>
          <w:szCs w:val="24"/>
        </w:rPr>
        <w:t>ých</w:t>
      </w:r>
      <w:r w:rsidR="0072352F" w:rsidRPr="000E3FF3">
        <w:rPr>
          <w:rFonts w:ascii="Times New Roman" w:hAnsi="Times New Roman" w:cs="Times New Roman"/>
          <w:sz w:val="24"/>
          <w:szCs w:val="24"/>
        </w:rPr>
        <w:t xml:space="preserve"> Týdenní</w:t>
      </w:r>
      <w:r w:rsidR="00B01B2C" w:rsidRPr="000E3FF3">
        <w:rPr>
          <w:rFonts w:ascii="Times New Roman" w:hAnsi="Times New Roman" w:cs="Times New Roman"/>
          <w:sz w:val="24"/>
          <w:szCs w:val="24"/>
        </w:rPr>
        <w:t>ch</w:t>
      </w:r>
      <w:r w:rsidR="0072352F" w:rsidRPr="000E3FF3">
        <w:rPr>
          <w:rFonts w:ascii="Times New Roman" w:hAnsi="Times New Roman" w:cs="Times New Roman"/>
          <w:sz w:val="24"/>
          <w:szCs w:val="24"/>
        </w:rPr>
        <w:t xml:space="preserve"> plán</w:t>
      </w:r>
      <w:r w:rsidR="00B01B2C" w:rsidRPr="000E3FF3">
        <w:rPr>
          <w:rFonts w:ascii="Times New Roman" w:hAnsi="Times New Roman" w:cs="Times New Roman"/>
          <w:sz w:val="24"/>
          <w:szCs w:val="24"/>
        </w:rPr>
        <w:t>ů</w:t>
      </w:r>
      <w:r w:rsidR="0072352F" w:rsidRPr="000E3FF3">
        <w:rPr>
          <w:rFonts w:ascii="Times New Roman" w:hAnsi="Times New Roman" w:cs="Times New Roman"/>
          <w:sz w:val="24"/>
          <w:szCs w:val="24"/>
        </w:rPr>
        <w:t xml:space="preserve"> odpovídal </w:t>
      </w:r>
      <w:r w:rsidR="00B01B2C" w:rsidRPr="000E3FF3">
        <w:rPr>
          <w:rFonts w:ascii="Times New Roman" w:hAnsi="Times New Roman" w:cs="Times New Roman"/>
          <w:sz w:val="24"/>
          <w:szCs w:val="24"/>
        </w:rPr>
        <w:t>měsíčnímu aktuálnímu plánu v kontextu k</w:t>
      </w:r>
      <w:r w:rsidR="0072352F" w:rsidRPr="000E3FF3">
        <w:rPr>
          <w:rFonts w:ascii="Times New Roman" w:hAnsi="Times New Roman" w:cs="Times New Roman"/>
          <w:sz w:val="24"/>
          <w:szCs w:val="24"/>
        </w:rPr>
        <w:t xml:space="preserve"> celkové</w:t>
      </w:r>
      <w:r w:rsidR="00B01B2C" w:rsidRPr="000E3FF3">
        <w:rPr>
          <w:rFonts w:ascii="Times New Roman" w:hAnsi="Times New Roman" w:cs="Times New Roman"/>
          <w:sz w:val="24"/>
          <w:szCs w:val="24"/>
        </w:rPr>
        <w:t>mu</w:t>
      </w:r>
      <w:r w:rsidR="0072352F" w:rsidRPr="000E3FF3">
        <w:rPr>
          <w:rFonts w:ascii="Times New Roman" w:hAnsi="Times New Roman" w:cs="Times New Roman"/>
          <w:sz w:val="24"/>
          <w:szCs w:val="24"/>
        </w:rPr>
        <w:t xml:space="preserve"> roční</w:t>
      </w:r>
      <w:r w:rsidR="00B01B2C" w:rsidRPr="000E3FF3">
        <w:rPr>
          <w:rFonts w:ascii="Times New Roman" w:hAnsi="Times New Roman" w:cs="Times New Roman"/>
          <w:sz w:val="24"/>
          <w:szCs w:val="24"/>
        </w:rPr>
        <w:t>mu</w:t>
      </w:r>
      <w:r w:rsidR="0072352F" w:rsidRPr="000E3FF3">
        <w:rPr>
          <w:rFonts w:ascii="Times New Roman" w:hAnsi="Times New Roman" w:cs="Times New Roman"/>
          <w:sz w:val="24"/>
          <w:szCs w:val="24"/>
        </w:rPr>
        <w:t xml:space="preserve"> objemu Biomasy dle čl. II. odst. 1 této Smlouvy.</w:t>
      </w:r>
      <w:r>
        <w:rPr>
          <w:rFonts w:ascii="Times New Roman" w:hAnsi="Times New Roman" w:cs="Times New Roman"/>
          <w:sz w:val="24"/>
          <w:szCs w:val="24"/>
        </w:rPr>
        <w:t xml:space="preserve"> </w:t>
      </w:r>
    </w:p>
    <w:p w14:paraId="74B9E392" w14:textId="7996513E" w:rsidR="000E3FF3" w:rsidRDefault="0072352F" w:rsidP="000E3FF3">
      <w:pPr>
        <w:pStyle w:val="Odstavecseseznamem"/>
        <w:numPr>
          <w:ilvl w:val="0"/>
          <w:numId w:val="12"/>
        </w:numPr>
        <w:spacing w:line="240" w:lineRule="auto"/>
        <w:jc w:val="both"/>
        <w:rPr>
          <w:rFonts w:ascii="Times New Roman" w:hAnsi="Times New Roman" w:cs="Times New Roman"/>
          <w:sz w:val="24"/>
          <w:szCs w:val="24"/>
        </w:rPr>
      </w:pPr>
      <w:r w:rsidRPr="000E3FF3">
        <w:rPr>
          <w:rFonts w:ascii="Times New Roman" w:hAnsi="Times New Roman" w:cs="Times New Roman"/>
          <w:sz w:val="24"/>
          <w:szCs w:val="24"/>
        </w:rPr>
        <w:t xml:space="preserve">Kupující předloží </w:t>
      </w:r>
      <w:r w:rsidR="002C2401">
        <w:rPr>
          <w:rFonts w:ascii="Times New Roman" w:hAnsi="Times New Roman" w:cs="Times New Roman"/>
          <w:sz w:val="24"/>
          <w:szCs w:val="24"/>
        </w:rPr>
        <w:t xml:space="preserve">e-mailem </w:t>
      </w:r>
      <w:r w:rsidRPr="000E3FF3">
        <w:rPr>
          <w:rFonts w:ascii="Times New Roman" w:hAnsi="Times New Roman" w:cs="Times New Roman"/>
          <w:sz w:val="24"/>
          <w:szCs w:val="24"/>
        </w:rPr>
        <w:t xml:space="preserve">Prodávajícímu </w:t>
      </w:r>
      <w:r w:rsidR="00B01B2C" w:rsidRPr="000E3FF3">
        <w:rPr>
          <w:rFonts w:ascii="Times New Roman" w:hAnsi="Times New Roman" w:cs="Times New Roman"/>
          <w:sz w:val="24"/>
          <w:szCs w:val="24"/>
        </w:rPr>
        <w:t>měsíční plán</w:t>
      </w:r>
      <w:r w:rsidR="001A7EBD" w:rsidRPr="000E3FF3">
        <w:rPr>
          <w:rFonts w:ascii="Times New Roman" w:hAnsi="Times New Roman" w:cs="Times New Roman"/>
          <w:sz w:val="24"/>
          <w:szCs w:val="24"/>
        </w:rPr>
        <w:t xml:space="preserve"> nejpozděj</w:t>
      </w:r>
      <w:r w:rsidR="00626E7F">
        <w:rPr>
          <w:rFonts w:ascii="Times New Roman" w:hAnsi="Times New Roman" w:cs="Times New Roman"/>
          <w:sz w:val="24"/>
          <w:szCs w:val="24"/>
        </w:rPr>
        <w:t>i k 20. dni předchozího měsíce</w:t>
      </w:r>
      <w:r w:rsidR="001A7EBD" w:rsidRPr="000E3FF3">
        <w:rPr>
          <w:rFonts w:ascii="Times New Roman" w:hAnsi="Times New Roman" w:cs="Times New Roman"/>
          <w:sz w:val="24"/>
          <w:szCs w:val="24"/>
        </w:rPr>
        <w:t xml:space="preserve"> </w:t>
      </w:r>
      <w:r w:rsidR="00B01B2C" w:rsidRPr="000E3FF3">
        <w:rPr>
          <w:rFonts w:ascii="Times New Roman" w:hAnsi="Times New Roman" w:cs="Times New Roman"/>
          <w:sz w:val="24"/>
          <w:szCs w:val="24"/>
        </w:rPr>
        <w:t xml:space="preserve">dle předpokládaného </w:t>
      </w:r>
      <w:r w:rsidR="000E3FF3">
        <w:rPr>
          <w:rFonts w:ascii="Times New Roman" w:hAnsi="Times New Roman" w:cs="Times New Roman"/>
          <w:sz w:val="24"/>
          <w:szCs w:val="24"/>
        </w:rPr>
        <w:t xml:space="preserve">odebíraného </w:t>
      </w:r>
      <w:r w:rsidR="00B01B2C" w:rsidRPr="000E3FF3">
        <w:rPr>
          <w:rFonts w:ascii="Times New Roman" w:hAnsi="Times New Roman" w:cs="Times New Roman"/>
          <w:sz w:val="24"/>
          <w:szCs w:val="24"/>
        </w:rPr>
        <w:t xml:space="preserve">množství </w:t>
      </w:r>
      <w:r w:rsidR="000E3FF3" w:rsidRPr="000E3FF3">
        <w:rPr>
          <w:rFonts w:ascii="Times New Roman" w:hAnsi="Times New Roman" w:cs="Times New Roman"/>
          <w:sz w:val="24"/>
          <w:szCs w:val="24"/>
        </w:rPr>
        <w:t>v daném měsíci</w:t>
      </w:r>
      <w:r w:rsidR="00180608">
        <w:rPr>
          <w:rFonts w:ascii="Times New Roman" w:hAnsi="Times New Roman" w:cs="Times New Roman"/>
          <w:sz w:val="24"/>
          <w:szCs w:val="24"/>
        </w:rPr>
        <w:t>.</w:t>
      </w:r>
    </w:p>
    <w:p w14:paraId="1A5C5360" w14:textId="36F5D610" w:rsidR="000E3FF3" w:rsidRDefault="0072352F" w:rsidP="000E3FF3">
      <w:pPr>
        <w:pStyle w:val="Odstavecseseznamem"/>
        <w:numPr>
          <w:ilvl w:val="0"/>
          <w:numId w:val="12"/>
        </w:numPr>
        <w:spacing w:line="240" w:lineRule="auto"/>
        <w:jc w:val="both"/>
        <w:rPr>
          <w:rFonts w:ascii="Times New Roman" w:hAnsi="Times New Roman" w:cs="Times New Roman"/>
          <w:sz w:val="24"/>
          <w:szCs w:val="24"/>
        </w:rPr>
      </w:pPr>
      <w:r w:rsidRPr="000E3FF3">
        <w:rPr>
          <w:rFonts w:ascii="Times New Roman" w:hAnsi="Times New Roman" w:cs="Times New Roman"/>
          <w:sz w:val="24"/>
          <w:szCs w:val="24"/>
        </w:rPr>
        <w:t xml:space="preserve">Prodávající sdělí Kupujícímu </w:t>
      </w:r>
      <w:r w:rsidR="00C746BA">
        <w:rPr>
          <w:rFonts w:ascii="Times New Roman" w:hAnsi="Times New Roman" w:cs="Times New Roman"/>
          <w:sz w:val="24"/>
          <w:szCs w:val="24"/>
        </w:rPr>
        <w:t xml:space="preserve">e-mailem na adresy </w:t>
      </w:r>
      <w:hyperlink r:id="rId8" w:history="1">
        <w:r w:rsidR="00C746BA" w:rsidRPr="00182361">
          <w:rPr>
            <w:rStyle w:val="Hypertextovodkaz"/>
            <w:rFonts w:ascii="Times New Roman" w:hAnsi="Times New Roman" w:cs="Times New Roman"/>
            <w:sz w:val="24"/>
            <w:szCs w:val="24"/>
          </w:rPr>
          <w:t>kapl@tpi.cz</w:t>
        </w:r>
      </w:hyperlink>
      <w:r w:rsidR="00C746BA">
        <w:rPr>
          <w:rFonts w:ascii="Times New Roman" w:hAnsi="Times New Roman" w:cs="Times New Roman"/>
          <w:sz w:val="24"/>
          <w:szCs w:val="24"/>
        </w:rPr>
        <w:t xml:space="preserve">, </w:t>
      </w:r>
      <w:hyperlink r:id="rId9" w:history="1">
        <w:r w:rsidR="00C746BA" w:rsidRPr="007012E7">
          <w:rPr>
            <w:rStyle w:val="Hypertextovodkaz"/>
            <w:rFonts w:ascii="Times New Roman" w:hAnsi="Times New Roman" w:cs="Times New Roman"/>
            <w:sz w:val="24"/>
            <w:szCs w:val="24"/>
          </w:rPr>
          <w:t>sefrankova@tpi.cz</w:t>
        </w:r>
      </w:hyperlink>
      <w:r w:rsidR="00C746BA">
        <w:rPr>
          <w:rFonts w:ascii="Times New Roman" w:hAnsi="Times New Roman" w:cs="Times New Roman"/>
          <w:sz w:val="24"/>
          <w:szCs w:val="24"/>
        </w:rPr>
        <w:t xml:space="preserve"> </w:t>
      </w:r>
      <w:r w:rsidRPr="000E3FF3">
        <w:rPr>
          <w:rFonts w:ascii="Times New Roman" w:hAnsi="Times New Roman" w:cs="Times New Roman"/>
          <w:sz w:val="24"/>
          <w:szCs w:val="24"/>
        </w:rPr>
        <w:t>do 3 dnů od obdržení Týdenního plánu, zda jej akceptuje</w:t>
      </w:r>
      <w:r w:rsidR="002C2401">
        <w:rPr>
          <w:rFonts w:ascii="Times New Roman" w:hAnsi="Times New Roman" w:cs="Times New Roman"/>
          <w:sz w:val="24"/>
          <w:szCs w:val="24"/>
        </w:rPr>
        <w:t xml:space="preserve">. Nevyjádří-li se Prodávající </w:t>
      </w:r>
      <w:r w:rsidRPr="000E3FF3">
        <w:rPr>
          <w:rFonts w:ascii="Times New Roman" w:hAnsi="Times New Roman" w:cs="Times New Roman"/>
          <w:sz w:val="24"/>
          <w:szCs w:val="24"/>
        </w:rPr>
        <w:t xml:space="preserve">k návrhu Týdenního plánu, pak platí, že jej akceptuje. </w:t>
      </w:r>
    </w:p>
    <w:p w14:paraId="62F73CC0" w14:textId="2208FD38" w:rsidR="000E3FF3" w:rsidRDefault="0000478A" w:rsidP="000E3FF3">
      <w:pPr>
        <w:pStyle w:val="Odstavecseseznamem"/>
        <w:numPr>
          <w:ilvl w:val="0"/>
          <w:numId w:val="12"/>
        </w:numPr>
        <w:spacing w:line="240" w:lineRule="auto"/>
        <w:jc w:val="both"/>
        <w:rPr>
          <w:rFonts w:ascii="Times New Roman" w:hAnsi="Times New Roman" w:cs="Times New Roman"/>
          <w:sz w:val="24"/>
          <w:szCs w:val="24"/>
        </w:rPr>
      </w:pPr>
      <w:bookmarkStart w:id="0" w:name="_Ref442023260"/>
      <w:r w:rsidRPr="000E3FF3">
        <w:rPr>
          <w:rFonts w:ascii="Times New Roman" w:hAnsi="Times New Roman" w:cs="Times New Roman"/>
          <w:sz w:val="24"/>
          <w:szCs w:val="24"/>
        </w:rPr>
        <w:t>Místem dodání Biomasy je skládka paliva v areálu Kupujícího na adrese:</w:t>
      </w:r>
      <w:r w:rsidR="000E3FF3">
        <w:rPr>
          <w:rFonts w:ascii="Times New Roman" w:hAnsi="Times New Roman" w:cs="Times New Roman"/>
          <w:sz w:val="24"/>
          <w:szCs w:val="24"/>
        </w:rPr>
        <w:t xml:space="preserve"> </w:t>
      </w:r>
      <w:bookmarkEnd w:id="0"/>
      <w:r w:rsidR="00D87E6C">
        <w:rPr>
          <w:rFonts w:ascii="Times New Roman" w:hAnsi="Times New Roman" w:cs="Times New Roman"/>
          <w:sz w:val="24"/>
          <w:szCs w:val="24"/>
        </w:rPr>
        <w:t>Teplárna Písek, a.</w:t>
      </w:r>
      <w:proofErr w:type="gramStart"/>
      <w:r w:rsidR="00D87E6C">
        <w:rPr>
          <w:rFonts w:ascii="Times New Roman" w:hAnsi="Times New Roman" w:cs="Times New Roman"/>
          <w:sz w:val="24"/>
          <w:szCs w:val="24"/>
        </w:rPr>
        <w:t>s.</w:t>
      </w:r>
      <w:r w:rsidR="00F52082">
        <w:rPr>
          <w:rFonts w:ascii="Times New Roman" w:hAnsi="Times New Roman" w:cs="Times New Roman"/>
          <w:sz w:val="24"/>
          <w:szCs w:val="24"/>
        </w:rPr>
        <w:t xml:space="preserve">,         </w:t>
      </w:r>
      <w:r w:rsidR="00D87E6C">
        <w:rPr>
          <w:rFonts w:ascii="Times New Roman" w:hAnsi="Times New Roman" w:cs="Times New Roman"/>
          <w:sz w:val="24"/>
          <w:szCs w:val="24"/>
        </w:rPr>
        <w:t xml:space="preserve"> U </w:t>
      </w:r>
      <w:proofErr w:type="spellStart"/>
      <w:r w:rsidR="00D87E6C">
        <w:rPr>
          <w:rFonts w:ascii="Times New Roman" w:hAnsi="Times New Roman" w:cs="Times New Roman"/>
          <w:sz w:val="24"/>
          <w:szCs w:val="24"/>
        </w:rPr>
        <w:t>Smrkovické</w:t>
      </w:r>
      <w:proofErr w:type="spellEnd"/>
      <w:proofErr w:type="gramEnd"/>
      <w:r w:rsidR="00D87E6C">
        <w:rPr>
          <w:rFonts w:ascii="Times New Roman" w:hAnsi="Times New Roman" w:cs="Times New Roman"/>
          <w:sz w:val="24"/>
          <w:szCs w:val="24"/>
        </w:rPr>
        <w:t xml:space="preserve"> silnice 2263, 397 01 Písek</w:t>
      </w:r>
    </w:p>
    <w:p w14:paraId="41E27867" w14:textId="2DBB66A3" w:rsidR="000E3FF3" w:rsidRDefault="0000478A" w:rsidP="000E3FF3">
      <w:pPr>
        <w:pStyle w:val="Odstavecseseznamem"/>
        <w:numPr>
          <w:ilvl w:val="0"/>
          <w:numId w:val="12"/>
        </w:numPr>
        <w:spacing w:line="240" w:lineRule="auto"/>
        <w:jc w:val="both"/>
        <w:rPr>
          <w:rFonts w:ascii="Times New Roman" w:hAnsi="Times New Roman" w:cs="Times New Roman"/>
          <w:sz w:val="24"/>
          <w:szCs w:val="24"/>
        </w:rPr>
      </w:pPr>
      <w:r w:rsidRPr="000E3FF3">
        <w:rPr>
          <w:rFonts w:ascii="Times New Roman" w:hAnsi="Times New Roman" w:cs="Times New Roman"/>
          <w:sz w:val="24"/>
          <w:szCs w:val="24"/>
        </w:rPr>
        <w:t xml:space="preserve">Dopravu Biomasy do místa dodání zajistí Prodávající, přičemž tuto dopravu lze realizovat pouze nákladními </w:t>
      </w:r>
      <w:r w:rsidRPr="00BE2004">
        <w:rPr>
          <w:rFonts w:ascii="Times New Roman" w:hAnsi="Times New Roman" w:cs="Times New Roman"/>
          <w:sz w:val="24"/>
          <w:szCs w:val="24"/>
        </w:rPr>
        <w:t>auty</w:t>
      </w:r>
      <w:r w:rsidR="002008BD" w:rsidRPr="00BE2004">
        <w:rPr>
          <w:rFonts w:ascii="Times New Roman" w:hAnsi="Times New Roman" w:cs="Times New Roman"/>
          <w:sz w:val="24"/>
          <w:szCs w:val="24"/>
        </w:rPr>
        <w:t xml:space="preserve"> za podmínky, že biomasa bude během přepravy </w:t>
      </w:r>
      <w:r w:rsidR="00BE2004" w:rsidRPr="00BE2004">
        <w:rPr>
          <w:rFonts w:ascii="Times New Roman" w:hAnsi="Times New Roman" w:cs="Times New Roman"/>
          <w:sz w:val="24"/>
          <w:szCs w:val="24"/>
        </w:rPr>
        <w:t>zabezpečena proti úletu a znečištění prostředí</w:t>
      </w:r>
      <w:r w:rsidR="002008BD" w:rsidRPr="00BE2004">
        <w:rPr>
          <w:rFonts w:ascii="Times New Roman" w:hAnsi="Times New Roman" w:cs="Times New Roman"/>
          <w:sz w:val="24"/>
          <w:szCs w:val="24"/>
        </w:rPr>
        <w:t>.</w:t>
      </w:r>
      <w:r w:rsidR="00BE2004" w:rsidRPr="00BE2004">
        <w:rPr>
          <w:rFonts w:ascii="Times New Roman" w:hAnsi="Times New Roman" w:cs="Times New Roman"/>
          <w:sz w:val="24"/>
          <w:szCs w:val="24"/>
        </w:rPr>
        <w:t xml:space="preserve"> Veškeré sankce</w:t>
      </w:r>
      <w:r w:rsidR="00BE2004">
        <w:rPr>
          <w:rFonts w:ascii="Times New Roman" w:hAnsi="Times New Roman" w:cs="Times New Roman"/>
          <w:sz w:val="24"/>
          <w:szCs w:val="24"/>
        </w:rPr>
        <w:t xml:space="preserve"> vyplývající z nedodržení </w:t>
      </w:r>
      <w:r w:rsidR="000E4043">
        <w:rPr>
          <w:rFonts w:ascii="Times New Roman" w:hAnsi="Times New Roman" w:cs="Times New Roman"/>
          <w:sz w:val="24"/>
          <w:szCs w:val="24"/>
        </w:rPr>
        <w:t xml:space="preserve">této podmínky </w:t>
      </w:r>
      <w:r w:rsidR="00BE2004">
        <w:rPr>
          <w:rFonts w:ascii="Times New Roman" w:hAnsi="Times New Roman" w:cs="Times New Roman"/>
          <w:sz w:val="24"/>
          <w:szCs w:val="24"/>
        </w:rPr>
        <w:t xml:space="preserve">budou účtovány </w:t>
      </w:r>
      <w:r w:rsidR="00026A7F">
        <w:rPr>
          <w:rFonts w:ascii="Times New Roman" w:hAnsi="Times New Roman" w:cs="Times New Roman"/>
          <w:sz w:val="24"/>
          <w:szCs w:val="24"/>
        </w:rPr>
        <w:t>Prodávajícímu</w:t>
      </w:r>
      <w:r w:rsidR="00BE2004">
        <w:rPr>
          <w:rFonts w:ascii="Times New Roman" w:hAnsi="Times New Roman" w:cs="Times New Roman"/>
          <w:sz w:val="24"/>
          <w:szCs w:val="24"/>
        </w:rPr>
        <w:t>.</w:t>
      </w:r>
    </w:p>
    <w:p w14:paraId="2831DB6A" w14:textId="0FAF7EB6" w:rsidR="000E3FF3" w:rsidRDefault="0000478A" w:rsidP="000E3FF3">
      <w:pPr>
        <w:pStyle w:val="Odstavecseseznamem"/>
        <w:numPr>
          <w:ilvl w:val="0"/>
          <w:numId w:val="12"/>
        </w:numPr>
        <w:spacing w:line="240" w:lineRule="auto"/>
        <w:jc w:val="both"/>
        <w:rPr>
          <w:rFonts w:ascii="Times New Roman" w:hAnsi="Times New Roman" w:cs="Times New Roman"/>
          <w:sz w:val="24"/>
          <w:szCs w:val="24"/>
        </w:rPr>
      </w:pPr>
      <w:r w:rsidRPr="000E3FF3">
        <w:rPr>
          <w:rFonts w:ascii="Times New Roman" w:hAnsi="Times New Roman" w:cs="Times New Roman"/>
          <w:sz w:val="24"/>
          <w:szCs w:val="24"/>
        </w:rPr>
        <w:t xml:space="preserve">Nedohodnou-li se Strany jinak, zajistí Kupující přejímku </w:t>
      </w:r>
      <w:r w:rsidRPr="0075787B">
        <w:rPr>
          <w:rFonts w:ascii="Times New Roman" w:hAnsi="Times New Roman" w:cs="Times New Roman"/>
          <w:sz w:val="24"/>
          <w:szCs w:val="24"/>
        </w:rPr>
        <w:t xml:space="preserve">Biomasy </w:t>
      </w:r>
      <w:r w:rsidR="00215476">
        <w:rPr>
          <w:rFonts w:ascii="Times New Roman" w:hAnsi="Times New Roman" w:cs="Times New Roman"/>
          <w:sz w:val="24"/>
          <w:szCs w:val="24"/>
        </w:rPr>
        <w:t xml:space="preserve">v </w:t>
      </w:r>
      <w:r w:rsidR="000E3FF3" w:rsidRPr="0075787B">
        <w:rPr>
          <w:rFonts w:ascii="Times New Roman" w:hAnsi="Times New Roman" w:cs="Times New Roman"/>
          <w:sz w:val="24"/>
          <w:szCs w:val="24"/>
        </w:rPr>
        <w:t>pracovní dny</w:t>
      </w:r>
      <w:r w:rsidR="000E3FF3">
        <w:rPr>
          <w:rFonts w:ascii="Times New Roman" w:hAnsi="Times New Roman" w:cs="Times New Roman"/>
          <w:sz w:val="24"/>
          <w:szCs w:val="24"/>
        </w:rPr>
        <w:t xml:space="preserve"> v době od 7.</w:t>
      </w:r>
      <w:r w:rsidRPr="000E3FF3">
        <w:rPr>
          <w:rFonts w:ascii="Times New Roman" w:hAnsi="Times New Roman" w:cs="Times New Roman"/>
          <w:sz w:val="24"/>
          <w:szCs w:val="24"/>
        </w:rPr>
        <w:t xml:space="preserve">00 </w:t>
      </w:r>
      <w:r w:rsidRPr="00026A7F">
        <w:rPr>
          <w:rFonts w:ascii="Times New Roman" w:hAnsi="Times New Roman" w:cs="Times New Roman"/>
          <w:sz w:val="24"/>
          <w:szCs w:val="24"/>
        </w:rPr>
        <w:t xml:space="preserve">do </w:t>
      </w:r>
      <w:r w:rsidR="00215476" w:rsidRPr="00026A7F">
        <w:rPr>
          <w:rFonts w:ascii="Times New Roman" w:hAnsi="Times New Roman" w:cs="Times New Roman"/>
          <w:sz w:val="24"/>
          <w:szCs w:val="24"/>
        </w:rPr>
        <w:t>17,00</w:t>
      </w:r>
      <w:r w:rsidR="000E3FF3" w:rsidRPr="00026A7F">
        <w:rPr>
          <w:rFonts w:ascii="Times New Roman" w:hAnsi="Times New Roman" w:cs="Times New Roman"/>
          <w:sz w:val="24"/>
          <w:szCs w:val="24"/>
        </w:rPr>
        <w:t xml:space="preserve"> hodin</w:t>
      </w:r>
      <w:r w:rsidRPr="00026A7F">
        <w:rPr>
          <w:rFonts w:ascii="Times New Roman" w:hAnsi="Times New Roman" w:cs="Times New Roman"/>
          <w:sz w:val="24"/>
          <w:szCs w:val="24"/>
        </w:rPr>
        <w:t>.</w:t>
      </w:r>
      <w:r w:rsidR="00326985" w:rsidRPr="00026A7F">
        <w:rPr>
          <w:rFonts w:ascii="Times New Roman" w:hAnsi="Times New Roman" w:cs="Times New Roman"/>
          <w:sz w:val="24"/>
          <w:szCs w:val="24"/>
        </w:rPr>
        <w:t xml:space="preserve"> </w:t>
      </w:r>
      <w:r w:rsidR="00026A7F" w:rsidRPr="00026A7F">
        <w:rPr>
          <w:rFonts w:ascii="Times New Roman" w:hAnsi="Times New Roman" w:cs="Times New Roman"/>
          <w:color w:val="000000" w:themeColor="text1"/>
          <w:sz w:val="24"/>
          <w:szCs w:val="24"/>
        </w:rPr>
        <w:t>Pokud bude dodávka realizována mimo tyto hodiny, je nutné se individuálně domluvit s pověřeným pracovníkem</w:t>
      </w:r>
      <w:r w:rsidR="00026A7F">
        <w:rPr>
          <w:rFonts w:ascii="Times New Roman" w:hAnsi="Times New Roman" w:cs="Times New Roman"/>
          <w:color w:val="000000" w:themeColor="text1"/>
          <w:sz w:val="24"/>
          <w:szCs w:val="24"/>
        </w:rPr>
        <w:t xml:space="preserve"> Kupujícího</w:t>
      </w:r>
      <w:r w:rsidR="00026A7F" w:rsidRPr="00026A7F">
        <w:rPr>
          <w:rFonts w:ascii="Times New Roman" w:hAnsi="Times New Roman" w:cs="Times New Roman"/>
          <w:color w:val="000000" w:themeColor="text1"/>
          <w:sz w:val="24"/>
          <w:szCs w:val="24"/>
        </w:rPr>
        <w:t>.</w:t>
      </w:r>
    </w:p>
    <w:p w14:paraId="1BBB3CBD" w14:textId="16B79E07" w:rsidR="000E3FF3" w:rsidRPr="002C2401" w:rsidRDefault="0000478A" w:rsidP="000E3FF3">
      <w:pPr>
        <w:pStyle w:val="Odstavecseseznamem"/>
        <w:numPr>
          <w:ilvl w:val="0"/>
          <w:numId w:val="12"/>
        </w:numPr>
        <w:spacing w:line="240" w:lineRule="auto"/>
        <w:jc w:val="both"/>
        <w:rPr>
          <w:rFonts w:ascii="Times New Roman" w:hAnsi="Times New Roman" w:cs="Times New Roman"/>
          <w:sz w:val="24"/>
          <w:szCs w:val="24"/>
        </w:rPr>
      </w:pPr>
      <w:r w:rsidRPr="000E3FF3">
        <w:rPr>
          <w:rFonts w:ascii="Times New Roman" w:hAnsi="Times New Roman" w:cs="Times New Roman"/>
          <w:sz w:val="24"/>
          <w:szCs w:val="24"/>
        </w:rPr>
        <w:t>Prodávajícím deklarované množství i jakost Biomasy je Kupující povi</w:t>
      </w:r>
      <w:r w:rsidR="00562EF6" w:rsidRPr="000E3FF3">
        <w:rPr>
          <w:rFonts w:ascii="Times New Roman" w:hAnsi="Times New Roman" w:cs="Times New Roman"/>
          <w:sz w:val="24"/>
          <w:szCs w:val="24"/>
        </w:rPr>
        <w:t>n</w:t>
      </w:r>
      <w:r w:rsidR="00F25714" w:rsidRPr="000E3FF3">
        <w:rPr>
          <w:rFonts w:ascii="Times New Roman" w:hAnsi="Times New Roman" w:cs="Times New Roman"/>
          <w:sz w:val="24"/>
          <w:szCs w:val="24"/>
        </w:rPr>
        <w:t xml:space="preserve">en </w:t>
      </w:r>
      <w:r w:rsidRPr="000E3FF3">
        <w:rPr>
          <w:rFonts w:ascii="Times New Roman" w:hAnsi="Times New Roman" w:cs="Times New Roman"/>
          <w:sz w:val="24"/>
          <w:szCs w:val="24"/>
        </w:rPr>
        <w:t>při přejímce Biomasy zkontrolovat. S každou dodávkou Biomasy předá Prodávající dodací list, přičemž hmotnost dodané Biomasy bude zjištěna vážením v místě vykládky v areálu Kupujícího na úředně ověřené váze, přičemž odchylka mezi skutečně dodaným množstvím Biomasy a množstvím stanoveným v</w:t>
      </w:r>
      <w:r w:rsidR="000E3FF3">
        <w:rPr>
          <w:rFonts w:ascii="Times New Roman" w:hAnsi="Times New Roman" w:cs="Times New Roman"/>
          <w:sz w:val="24"/>
          <w:szCs w:val="24"/>
        </w:rPr>
        <w:t xml:space="preserve"> Týdenním plánu smí činit max. </w:t>
      </w:r>
      <w:r w:rsidR="00FD38DE">
        <w:rPr>
          <w:rFonts w:ascii="Times New Roman" w:hAnsi="Times New Roman" w:cs="Times New Roman"/>
          <w:sz w:val="24"/>
          <w:szCs w:val="24"/>
        </w:rPr>
        <w:t>2</w:t>
      </w:r>
      <w:r w:rsidR="000E3FF3">
        <w:rPr>
          <w:rFonts w:ascii="Times New Roman" w:hAnsi="Times New Roman" w:cs="Times New Roman"/>
          <w:sz w:val="24"/>
          <w:szCs w:val="24"/>
        </w:rPr>
        <w:t xml:space="preserve">0 </w:t>
      </w:r>
      <w:r w:rsidRPr="000E3FF3">
        <w:rPr>
          <w:rFonts w:ascii="Times New Roman" w:hAnsi="Times New Roman" w:cs="Times New Roman"/>
          <w:sz w:val="24"/>
          <w:szCs w:val="24"/>
        </w:rPr>
        <w:t>%, p</w:t>
      </w:r>
      <w:r w:rsidR="00626E7F">
        <w:rPr>
          <w:rFonts w:ascii="Times New Roman" w:hAnsi="Times New Roman" w:cs="Times New Roman"/>
          <w:sz w:val="24"/>
          <w:szCs w:val="24"/>
        </w:rPr>
        <w:t xml:space="preserve">okud není mezi Stranami </w:t>
      </w:r>
      <w:r w:rsidR="00BF67A0" w:rsidRPr="000E3FF3">
        <w:rPr>
          <w:rFonts w:ascii="Times New Roman" w:hAnsi="Times New Roman" w:cs="Times New Roman"/>
          <w:sz w:val="24"/>
          <w:szCs w:val="24"/>
        </w:rPr>
        <w:t xml:space="preserve">emailem, dohodnuto jinak. Kupující zaplatí prodávajícímu cenu za skutečně odebrané množství Biomasy. Prodávající obdrží při přejímce Biomasy evidenční lístek s hodnotami skutečně dodaného množství (dále Evidenční </w:t>
      </w:r>
      <w:r w:rsidR="002C2401">
        <w:rPr>
          <w:rFonts w:ascii="Times New Roman" w:hAnsi="Times New Roman" w:cs="Times New Roman"/>
          <w:sz w:val="24"/>
          <w:szCs w:val="24"/>
        </w:rPr>
        <w:t xml:space="preserve">či vážní </w:t>
      </w:r>
      <w:r w:rsidR="00BF67A0" w:rsidRPr="000E3FF3">
        <w:rPr>
          <w:rFonts w:ascii="Times New Roman" w:hAnsi="Times New Roman" w:cs="Times New Roman"/>
          <w:sz w:val="24"/>
          <w:szCs w:val="24"/>
        </w:rPr>
        <w:t>lístek). Údaj o skutečn</w:t>
      </w:r>
      <w:r w:rsidR="00562EF6" w:rsidRPr="000E3FF3">
        <w:rPr>
          <w:rFonts w:ascii="Times New Roman" w:hAnsi="Times New Roman" w:cs="Times New Roman"/>
          <w:sz w:val="24"/>
          <w:szCs w:val="24"/>
        </w:rPr>
        <w:t>ě</w:t>
      </w:r>
      <w:r w:rsidR="00BF67A0" w:rsidRPr="000E3FF3">
        <w:rPr>
          <w:rFonts w:ascii="Times New Roman" w:hAnsi="Times New Roman" w:cs="Times New Roman"/>
          <w:sz w:val="24"/>
          <w:szCs w:val="24"/>
        </w:rPr>
        <w:t xml:space="preserve"> dodaném množství Biomasy bude sloužit jak podklad pro </w:t>
      </w:r>
      <w:r w:rsidR="00BF67A0" w:rsidRPr="002C2401">
        <w:rPr>
          <w:rFonts w:ascii="Times New Roman" w:hAnsi="Times New Roman" w:cs="Times New Roman"/>
          <w:sz w:val="24"/>
          <w:szCs w:val="24"/>
        </w:rPr>
        <w:t>fakturaci.</w:t>
      </w:r>
    </w:p>
    <w:p w14:paraId="7915E038" w14:textId="0FE1C336" w:rsidR="00271EEF" w:rsidRPr="002C2401" w:rsidRDefault="00BF67A0" w:rsidP="00F30154">
      <w:pPr>
        <w:pStyle w:val="Odstavecseseznamem"/>
        <w:numPr>
          <w:ilvl w:val="0"/>
          <w:numId w:val="12"/>
        </w:numPr>
        <w:spacing w:after="160" w:line="259" w:lineRule="auto"/>
        <w:jc w:val="both"/>
        <w:rPr>
          <w:rFonts w:ascii="Times New Roman" w:hAnsi="Times New Roman" w:cs="Times New Roman"/>
          <w:color w:val="000000" w:themeColor="text1"/>
          <w:sz w:val="24"/>
          <w:szCs w:val="24"/>
        </w:rPr>
      </w:pPr>
      <w:r w:rsidRPr="002C2401">
        <w:rPr>
          <w:rFonts w:ascii="Times New Roman" w:hAnsi="Times New Roman" w:cs="Times New Roman"/>
          <w:sz w:val="24"/>
          <w:szCs w:val="24"/>
        </w:rPr>
        <w:t xml:space="preserve">Množství dodané energie v dodané Biomase se určí násobením výhřevnosti </w:t>
      </w:r>
      <w:r w:rsidR="00271EEF" w:rsidRPr="002C2401">
        <w:rPr>
          <w:rFonts w:ascii="Times New Roman" w:hAnsi="Times New Roman" w:cs="Times New Roman"/>
          <w:sz w:val="24"/>
          <w:szCs w:val="24"/>
        </w:rPr>
        <w:t xml:space="preserve">a </w:t>
      </w:r>
      <w:r w:rsidRPr="002C2401">
        <w:rPr>
          <w:rFonts w:ascii="Times New Roman" w:hAnsi="Times New Roman" w:cs="Times New Roman"/>
          <w:sz w:val="24"/>
          <w:szCs w:val="24"/>
        </w:rPr>
        <w:t>hmotnosti</w:t>
      </w:r>
      <w:r w:rsidR="00271EEF" w:rsidRPr="002C2401">
        <w:rPr>
          <w:rFonts w:ascii="Times New Roman" w:hAnsi="Times New Roman" w:cs="Times New Roman"/>
          <w:sz w:val="24"/>
          <w:szCs w:val="24"/>
        </w:rPr>
        <w:t xml:space="preserve"> dodané</w:t>
      </w:r>
      <w:r w:rsidRPr="002C2401">
        <w:rPr>
          <w:rFonts w:ascii="Times New Roman" w:hAnsi="Times New Roman" w:cs="Times New Roman"/>
          <w:sz w:val="24"/>
          <w:szCs w:val="24"/>
        </w:rPr>
        <w:t xml:space="preserve"> Biomasy. Odběr vzorků, stanovení vlhkosti a výhřevnosti se řídí interní metodikou Kupujícího</w:t>
      </w:r>
      <w:r w:rsidR="000E3FF3" w:rsidRPr="002C2401">
        <w:rPr>
          <w:rFonts w:ascii="Times New Roman" w:hAnsi="Times New Roman" w:cs="Times New Roman"/>
          <w:sz w:val="24"/>
          <w:szCs w:val="24"/>
        </w:rPr>
        <w:t>.</w:t>
      </w:r>
      <w:r w:rsidRPr="002C2401">
        <w:rPr>
          <w:rFonts w:ascii="Times New Roman" w:hAnsi="Times New Roman" w:cs="Times New Roman"/>
          <w:sz w:val="24"/>
          <w:szCs w:val="24"/>
        </w:rPr>
        <w:t xml:space="preserve"> </w:t>
      </w:r>
      <w:r w:rsidR="00C746BA" w:rsidRPr="002C2401">
        <w:rPr>
          <w:rFonts w:ascii="Times New Roman" w:hAnsi="Times New Roman" w:cs="Times New Roman"/>
          <w:color w:val="000000" w:themeColor="text1"/>
          <w:sz w:val="24"/>
          <w:szCs w:val="24"/>
        </w:rPr>
        <w:t>Z každé dodávky biomasy budou</w:t>
      </w:r>
      <w:r w:rsidR="00887B0C" w:rsidRPr="002C2401">
        <w:rPr>
          <w:rFonts w:ascii="Times New Roman" w:hAnsi="Times New Roman" w:cs="Times New Roman"/>
          <w:color w:val="000000" w:themeColor="text1"/>
          <w:sz w:val="24"/>
          <w:szCs w:val="24"/>
        </w:rPr>
        <w:t xml:space="preserve"> odebrány dva vzorky pro stanovení kvalitativních znaků za přítomnosti zástupce odběratele i dodavatele (řidič). O odběru vzorků bude vyhotoven protokol, který potvrdí obě zúčastněné strany. Druhý vzorek bude kontrolní a bude po dobu fakturačního cyklu archivován.</w:t>
      </w:r>
    </w:p>
    <w:p w14:paraId="5747C213" w14:textId="77777777" w:rsidR="00BF67A0" w:rsidRPr="00F30154" w:rsidRDefault="00BF67A0" w:rsidP="000E3FF3">
      <w:pPr>
        <w:pStyle w:val="Odstavecseseznamem"/>
        <w:numPr>
          <w:ilvl w:val="0"/>
          <w:numId w:val="12"/>
        </w:numPr>
        <w:spacing w:line="240" w:lineRule="auto"/>
        <w:jc w:val="both"/>
        <w:rPr>
          <w:rFonts w:ascii="Times New Roman" w:hAnsi="Times New Roman" w:cs="Times New Roman"/>
          <w:sz w:val="24"/>
          <w:szCs w:val="24"/>
        </w:rPr>
      </w:pPr>
      <w:r w:rsidRPr="00F30154">
        <w:rPr>
          <w:rFonts w:ascii="Times New Roman" w:hAnsi="Times New Roman" w:cs="Times New Roman"/>
          <w:sz w:val="24"/>
          <w:szCs w:val="24"/>
        </w:rPr>
        <w:t>Není-li v metodice Kupujícího uvedeno jinak, pak platí:</w:t>
      </w:r>
    </w:p>
    <w:p w14:paraId="5C44E558" w14:textId="77777777" w:rsidR="00922A94" w:rsidRDefault="00BF67A0" w:rsidP="00922A94">
      <w:pPr>
        <w:pStyle w:val="Odstavecseseznamem"/>
        <w:spacing w:line="240" w:lineRule="auto"/>
        <w:ind w:left="360"/>
        <w:jc w:val="both"/>
        <w:rPr>
          <w:rFonts w:ascii="Times New Roman" w:hAnsi="Times New Roman" w:cs="Times New Roman"/>
          <w:sz w:val="24"/>
          <w:szCs w:val="24"/>
        </w:rPr>
      </w:pPr>
      <w:r w:rsidRPr="0062679D">
        <w:rPr>
          <w:rFonts w:ascii="Times New Roman" w:hAnsi="Times New Roman" w:cs="Times New Roman"/>
          <w:sz w:val="24"/>
          <w:szCs w:val="24"/>
        </w:rPr>
        <w:t>Výsledky zjištěné prověřením kvality dodané Biomasy postupem podle Metodiky Kupujícího (dále jen Výsled</w:t>
      </w:r>
      <w:r w:rsidR="00271EEF">
        <w:rPr>
          <w:rFonts w:ascii="Times New Roman" w:hAnsi="Times New Roman" w:cs="Times New Roman"/>
          <w:sz w:val="24"/>
          <w:szCs w:val="24"/>
        </w:rPr>
        <w:t>ky analýzy) za příslušné období</w:t>
      </w:r>
      <w:r w:rsidRPr="0062679D">
        <w:rPr>
          <w:rFonts w:ascii="Times New Roman" w:hAnsi="Times New Roman" w:cs="Times New Roman"/>
          <w:sz w:val="24"/>
          <w:szCs w:val="24"/>
        </w:rPr>
        <w:t xml:space="preserve"> tj. </w:t>
      </w:r>
      <w:r w:rsidR="00271EEF">
        <w:rPr>
          <w:rFonts w:ascii="Times New Roman" w:hAnsi="Times New Roman" w:cs="Times New Roman"/>
          <w:sz w:val="24"/>
          <w:szCs w:val="24"/>
        </w:rPr>
        <w:t>za jeden kalendářní měsíc</w:t>
      </w:r>
      <w:r w:rsidRPr="0062679D">
        <w:rPr>
          <w:rFonts w:ascii="Times New Roman" w:hAnsi="Times New Roman" w:cs="Times New Roman"/>
          <w:sz w:val="24"/>
          <w:szCs w:val="24"/>
        </w:rPr>
        <w:t xml:space="preserve"> obsahující údaje o zjištěné výhřevnosti Biomasy doručí Kupující jednou měsíčně Prodávajícímu, a to nejpozději do 5. dne následujícího kalendářního měsí</w:t>
      </w:r>
      <w:r w:rsidR="00271EEF">
        <w:rPr>
          <w:rFonts w:ascii="Times New Roman" w:hAnsi="Times New Roman" w:cs="Times New Roman"/>
          <w:sz w:val="24"/>
          <w:szCs w:val="24"/>
        </w:rPr>
        <w:t>ce. Údaj o zjištěné výhřevnosti dle Výsledků analýzy</w:t>
      </w:r>
      <w:r w:rsidRPr="0062679D">
        <w:rPr>
          <w:rFonts w:ascii="Times New Roman" w:hAnsi="Times New Roman" w:cs="Times New Roman"/>
          <w:sz w:val="24"/>
          <w:szCs w:val="24"/>
        </w:rPr>
        <w:t xml:space="preserve"> bude sloužit jako podklad pro fakturaci Biomasy.</w:t>
      </w:r>
    </w:p>
    <w:p w14:paraId="02AF5426" w14:textId="6E45EBC1" w:rsidR="00271EEF" w:rsidRPr="00922A94" w:rsidRDefault="001D5185" w:rsidP="00922A94">
      <w:pPr>
        <w:pStyle w:val="Odstavecseseznamem"/>
        <w:numPr>
          <w:ilvl w:val="0"/>
          <w:numId w:val="13"/>
        </w:numPr>
        <w:spacing w:line="240" w:lineRule="auto"/>
        <w:jc w:val="both"/>
        <w:rPr>
          <w:rFonts w:ascii="Times New Roman" w:hAnsi="Times New Roman" w:cs="Times New Roman"/>
          <w:sz w:val="24"/>
          <w:szCs w:val="24"/>
        </w:rPr>
      </w:pPr>
      <w:r w:rsidRPr="00922A94">
        <w:rPr>
          <w:rFonts w:ascii="Times New Roman" w:hAnsi="Times New Roman" w:cs="Times New Roman"/>
          <w:sz w:val="24"/>
          <w:szCs w:val="24"/>
        </w:rPr>
        <w:t>Připadne-li konec lhůty pro doručení Výsledků analýzy na svátek nebo den pracovního klidu, pak budou Výsledky analýzy předány Prodávajícímu následující pracovní den po uvedeném dni.</w:t>
      </w:r>
    </w:p>
    <w:p w14:paraId="1B3BEF94" w14:textId="77777777" w:rsidR="00271EEF" w:rsidRDefault="001D5185" w:rsidP="00271EEF">
      <w:pPr>
        <w:pStyle w:val="Odstavecseseznamem"/>
        <w:numPr>
          <w:ilvl w:val="0"/>
          <w:numId w:val="13"/>
        </w:numPr>
        <w:spacing w:line="240" w:lineRule="auto"/>
        <w:jc w:val="both"/>
        <w:rPr>
          <w:rFonts w:ascii="Times New Roman" w:hAnsi="Times New Roman" w:cs="Times New Roman"/>
          <w:sz w:val="24"/>
          <w:szCs w:val="24"/>
        </w:rPr>
      </w:pPr>
      <w:r w:rsidRPr="00271EEF">
        <w:rPr>
          <w:rFonts w:ascii="Times New Roman" w:hAnsi="Times New Roman" w:cs="Times New Roman"/>
          <w:sz w:val="24"/>
          <w:szCs w:val="24"/>
        </w:rPr>
        <w:t>Kopie Výsledků analýzy bude přiložena k faktuře Prodávajícího.</w:t>
      </w:r>
    </w:p>
    <w:p w14:paraId="6562B5F7" w14:textId="77777777" w:rsidR="001D5185" w:rsidRDefault="001D5185" w:rsidP="00271EEF">
      <w:pPr>
        <w:pStyle w:val="Odstavecseseznamem"/>
        <w:numPr>
          <w:ilvl w:val="0"/>
          <w:numId w:val="13"/>
        </w:numPr>
        <w:spacing w:line="240" w:lineRule="auto"/>
        <w:jc w:val="both"/>
        <w:rPr>
          <w:rFonts w:ascii="Times New Roman" w:hAnsi="Times New Roman" w:cs="Times New Roman"/>
          <w:sz w:val="24"/>
          <w:szCs w:val="24"/>
        </w:rPr>
      </w:pPr>
      <w:r w:rsidRPr="00271EEF">
        <w:rPr>
          <w:rFonts w:ascii="Times New Roman" w:hAnsi="Times New Roman" w:cs="Times New Roman"/>
          <w:sz w:val="24"/>
          <w:szCs w:val="24"/>
        </w:rPr>
        <w:t>Nebezpečí škody na Biomase přechází na Kupujícího okamžikem dodání Biomasy Kupujícímu.</w:t>
      </w:r>
    </w:p>
    <w:p w14:paraId="16EBB43A" w14:textId="77777777" w:rsidR="007A60D4" w:rsidRPr="00E26796" w:rsidRDefault="007A60D4" w:rsidP="00271EEF">
      <w:pPr>
        <w:pStyle w:val="Odstavecseseznamem"/>
        <w:numPr>
          <w:ilvl w:val="0"/>
          <w:numId w:val="13"/>
        </w:numPr>
        <w:spacing w:line="240" w:lineRule="auto"/>
        <w:jc w:val="both"/>
        <w:rPr>
          <w:rFonts w:ascii="Times New Roman" w:hAnsi="Times New Roman" w:cs="Times New Roman"/>
          <w:sz w:val="24"/>
          <w:szCs w:val="24"/>
        </w:rPr>
      </w:pPr>
      <w:r w:rsidRPr="0075787B">
        <w:rPr>
          <w:rFonts w:ascii="Times New Roman" w:hAnsi="Times New Roman"/>
          <w:snapToGrid w:val="0"/>
          <w:sz w:val="24"/>
          <w:szCs w:val="24"/>
        </w:rPr>
        <w:t xml:space="preserve">Strany si u odebrané Biomasy sjednávají, ve smyslu ustanovení § 2139 </w:t>
      </w:r>
      <w:r w:rsidR="004762A0" w:rsidRPr="0075787B">
        <w:rPr>
          <w:rFonts w:ascii="Times New Roman" w:hAnsi="Times New Roman"/>
          <w:snapToGrid w:val="0"/>
          <w:sz w:val="24"/>
          <w:szCs w:val="24"/>
        </w:rPr>
        <w:t>Občanského zákoníku</w:t>
      </w:r>
      <w:r w:rsidRPr="0075787B">
        <w:rPr>
          <w:rFonts w:ascii="Times New Roman" w:hAnsi="Times New Roman"/>
          <w:snapToGrid w:val="0"/>
          <w:sz w:val="24"/>
          <w:szCs w:val="24"/>
        </w:rPr>
        <w:t xml:space="preserve"> právo zpětného prodeje. Prodávající se dále, ve smyslu ust</w:t>
      </w:r>
      <w:r w:rsidR="004762A0" w:rsidRPr="0075787B">
        <w:rPr>
          <w:rFonts w:ascii="Times New Roman" w:hAnsi="Times New Roman"/>
          <w:snapToGrid w:val="0"/>
          <w:sz w:val="24"/>
          <w:szCs w:val="24"/>
        </w:rPr>
        <w:t>anovení</w:t>
      </w:r>
      <w:r w:rsidRPr="0075787B">
        <w:rPr>
          <w:rFonts w:ascii="Times New Roman" w:hAnsi="Times New Roman"/>
          <w:snapToGrid w:val="0"/>
          <w:sz w:val="24"/>
          <w:szCs w:val="24"/>
        </w:rPr>
        <w:t xml:space="preserve"> § </w:t>
      </w:r>
      <w:proofErr w:type="gramStart"/>
      <w:r w:rsidRPr="0075787B">
        <w:rPr>
          <w:rFonts w:ascii="Times New Roman" w:hAnsi="Times New Roman"/>
          <w:snapToGrid w:val="0"/>
          <w:sz w:val="24"/>
          <w:szCs w:val="24"/>
        </w:rPr>
        <w:t xml:space="preserve">2898  </w:t>
      </w:r>
      <w:r w:rsidR="004762A0" w:rsidRPr="0075787B">
        <w:rPr>
          <w:rFonts w:ascii="Times New Roman" w:hAnsi="Times New Roman"/>
          <w:snapToGrid w:val="0"/>
          <w:sz w:val="24"/>
          <w:szCs w:val="24"/>
        </w:rPr>
        <w:t>Občanského</w:t>
      </w:r>
      <w:proofErr w:type="gramEnd"/>
      <w:r w:rsidR="004762A0" w:rsidRPr="0075787B">
        <w:rPr>
          <w:rFonts w:ascii="Times New Roman" w:hAnsi="Times New Roman"/>
          <w:snapToGrid w:val="0"/>
          <w:sz w:val="24"/>
          <w:szCs w:val="24"/>
        </w:rPr>
        <w:t xml:space="preserve"> zákoníku </w:t>
      </w:r>
      <w:r w:rsidRPr="0075787B">
        <w:rPr>
          <w:rFonts w:ascii="Times New Roman" w:hAnsi="Times New Roman"/>
          <w:snapToGrid w:val="0"/>
          <w:sz w:val="24"/>
          <w:szCs w:val="24"/>
        </w:rPr>
        <w:t xml:space="preserve">vzdává, kromě nároků dle </w:t>
      </w:r>
      <w:r w:rsidR="004762A0" w:rsidRPr="0075787B">
        <w:rPr>
          <w:rFonts w:ascii="Times New Roman" w:hAnsi="Times New Roman"/>
          <w:snapToGrid w:val="0"/>
          <w:sz w:val="24"/>
          <w:szCs w:val="24"/>
        </w:rPr>
        <w:t>bodu</w:t>
      </w:r>
      <w:r w:rsidRPr="0075787B">
        <w:rPr>
          <w:rFonts w:ascii="Times New Roman" w:hAnsi="Times New Roman"/>
          <w:snapToGrid w:val="0"/>
          <w:sz w:val="24"/>
          <w:szCs w:val="24"/>
        </w:rPr>
        <w:t xml:space="preserve"> </w:t>
      </w:r>
      <w:r w:rsidR="00FB133F" w:rsidRPr="0075787B">
        <w:rPr>
          <w:rFonts w:ascii="Times New Roman" w:hAnsi="Times New Roman"/>
          <w:snapToGrid w:val="0"/>
          <w:sz w:val="24"/>
          <w:szCs w:val="24"/>
        </w:rPr>
        <w:t xml:space="preserve">V. odst. 2 </w:t>
      </w:r>
      <w:r w:rsidRPr="0075787B">
        <w:rPr>
          <w:rFonts w:ascii="Times New Roman" w:hAnsi="Times New Roman"/>
          <w:snapToGrid w:val="0"/>
          <w:sz w:val="24"/>
          <w:szCs w:val="24"/>
        </w:rPr>
        <w:t>Smlouvy jakýchkoli náhrad újmy, která by mu případně vznikla z neodebrání dohodnutého množství biomasy ze strany Kupujícího.</w:t>
      </w:r>
    </w:p>
    <w:p w14:paraId="1021EE12" w14:textId="77777777" w:rsidR="00E26796" w:rsidRDefault="00E26796" w:rsidP="00E26796">
      <w:pPr>
        <w:spacing w:line="240" w:lineRule="auto"/>
        <w:jc w:val="both"/>
        <w:rPr>
          <w:rFonts w:ascii="Times New Roman" w:hAnsi="Times New Roman" w:cs="Times New Roman"/>
          <w:sz w:val="24"/>
          <w:szCs w:val="24"/>
        </w:rPr>
      </w:pPr>
    </w:p>
    <w:p w14:paraId="53EAD348" w14:textId="77777777" w:rsidR="00E26796" w:rsidRPr="00E26796" w:rsidRDefault="00E26796" w:rsidP="00E26796">
      <w:pPr>
        <w:spacing w:line="240" w:lineRule="auto"/>
        <w:jc w:val="both"/>
        <w:rPr>
          <w:rFonts w:ascii="Times New Roman" w:hAnsi="Times New Roman" w:cs="Times New Roman"/>
          <w:sz w:val="24"/>
          <w:szCs w:val="24"/>
        </w:rPr>
      </w:pPr>
    </w:p>
    <w:p w14:paraId="6B6DD355" w14:textId="77777777" w:rsidR="00207D93" w:rsidRPr="00207D93" w:rsidRDefault="00207D93" w:rsidP="00271EEF">
      <w:pPr>
        <w:pStyle w:val="Odstavecseseznamem"/>
        <w:numPr>
          <w:ilvl w:val="0"/>
          <w:numId w:val="13"/>
        </w:numPr>
        <w:spacing w:line="240" w:lineRule="auto"/>
        <w:jc w:val="both"/>
        <w:rPr>
          <w:rFonts w:ascii="Times New Roman" w:hAnsi="Times New Roman" w:cs="Times New Roman"/>
          <w:sz w:val="24"/>
          <w:szCs w:val="24"/>
        </w:rPr>
      </w:pPr>
      <w:r w:rsidRPr="0075787B">
        <w:rPr>
          <w:rFonts w:ascii="Times New Roman" w:hAnsi="Times New Roman"/>
          <w:snapToGrid w:val="0"/>
          <w:sz w:val="24"/>
          <w:szCs w:val="24"/>
        </w:rPr>
        <w:lastRenderedPageBreak/>
        <w:t xml:space="preserve">Prodávající prohlašuje, že dodávaná </w:t>
      </w:r>
      <w:r>
        <w:rPr>
          <w:rFonts w:ascii="Times New Roman" w:hAnsi="Times New Roman"/>
          <w:snapToGrid w:val="0"/>
          <w:sz w:val="24"/>
          <w:szCs w:val="24"/>
        </w:rPr>
        <w:t>B</w:t>
      </w:r>
      <w:r w:rsidRPr="0075787B">
        <w:rPr>
          <w:rFonts w:ascii="Times New Roman" w:hAnsi="Times New Roman"/>
          <w:snapToGrid w:val="0"/>
          <w:sz w:val="24"/>
          <w:szCs w:val="24"/>
        </w:rPr>
        <w:t xml:space="preserve">iomasa splňuje kvalitativní požadavky z hlediska ochrany ovzduší ve smyslu </w:t>
      </w:r>
      <w:r>
        <w:rPr>
          <w:rFonts w:ascii="Times New Roman" w:hAnsi="Times New Roman"/>
          <w:snapToGrid w:val="0"/>
          <w:sz w:val="24"/>
          <w:szCs w:val="24"/>
        </w:rPr>
        <w:t>zákona č. 201/2012 Sb., o ochraně ovzduší, v platném znění a prováděcích předpisů</w:t>
      </w:r>
      <w:r w:rsidRPr="0075787B">
        <w:rPr>
          <w:rFonts w:ascii="Times New Roman" w:hAnsi="Times New Roman"/>
          <w:snapToGrid w:val="0"/>
          <w:sz w:val="24"/>
          <w:szCs w:val="24"/>
        </w:rPr>
        <w:t>, a související legislativy na úseku životního prostředí, zejm. ochrany ovzduší. Prodávající prohlašuje</w:t>
      </w:r>
      <w:r>
        <w:rPr>
          <w:rFonts w:ascii="Times New Roman" w:hAnsi="Times New Roman"/>
          <w:snapToGrid w:val="0"/>
          <w:sz w:val="24"/>
          <w:szCs w:val="24"/>
        </w:rPr>
        <w:t xml:space="preserve"> a garantuje Kupujícímu</w:t>
      </w:r>
      <w:r w:rsidRPr="0075787B">
        <w:rPr>
          <w:rFonts w:ascii="Times New Roman" w:hAnsi="Times New Roman"/>
          <w:snapToGrid w:val="0"/>
          <w:sz w:val="24"/>
          <w:szCs w:val="24"/>
        </w:rPr>
        <w:t xml:space="preserve">, že </w:t>
      </w:r>
      <w:r>
        <w:rPr>
          <w:rFonts w:ascii="Times New Roman" w:hAnsi="Times New Roman"/>
          <w:snapToGrid w:val="0"/>
          <w:sz w:val="24"/>
          <w:szCs w:val="24"/>
        </w:rPr>
        <w:t>B</w:t>
      </w:r>
      <w:r w:rsidRPr="0075787B">
        <w:rPr>
          <w:rFonts w:ascii="Times New Roman" w:hAnsi="Times New Roman"/>
          <w:snapToGrid w:val="0"/>
          <w:sz w:val="24"/>
          <w:szCs w:val="24"/>
        </w:rPr>
        <w:t xml:space="preserve">iomasa dodávaná po celou dobu trvání této Smlouvy bude odpovídat </w:t>
      </w:r>
      <w:r>
        <w:rPr>
          <w:rFonts w:ascii="Times New Roman" w:hAnsi="Times New Roman"/>
          <w:snapToGrid w:val="0"/>
          <w:sz w:val="24"/>
          <w:szCs w:val="24"/>
        </w:rPr>
        <w:t xml:space="preserve">všem těmto </w:t>
      </w:r>
      <w:r w:rsidRPr="0075787B">
        <w:rPr>
          <w:rFonts w:ascii="Times New Roman" w:hAnsi="Times New Roman"/>
          <w:snapToGrid w:val="0"/>
          <w:sz w:val="24"/>
          <w:szCs w:val="24"/>
        </w:rPr>
        <w:t>požadavkům právních předpisů na úseku životního prostředí, zejm. ochrany ovzduší.</w:t>
      </w:r>
    </w:p>
    <w:p w14:paraId="5C92198D" w14:textId="77777777" w:rsidR="005D23DB" w:rsidRPr="00E26796" w:rsidRDefault="005D23DB" w:rsidP="00E26796">
      <w:pPr>
        <w:spacing w:line="240" w:lineRule="auto"/>
        <w:rPr>
          <w:rFonts w:ascii="Times New Roman" w:hAnsi="Times New Roman" w:cs="Times New Roman"/>
          <w:sz w:val="24"/>
          <w:szCs w:val="24"/>
        </w:rPr>
      </w:pPr>
    </w:p>
    <w:p w14:paraId="6BEB20C5" w14:textId="77777777" w:rsidR="005D23DB" w:rsidRPr="0062679D" w:rsidRDefault="005D23DB" w:rsidP="001D5185">
      <w:pPr>
        <w:pStyle w:val="Odstavecseseznamem"/>
        <w:spacing w:line="240" w:lineRule="auto"/>
        <w:ind w:left="709" w:hanging="709"/>
        <w:rPr>
          <w:rFonts w:ascii="Times New Roman" w:hAnsi="Times New Roman" w:cs="Times New Roman"/>
          <w:sz w:val="24"/>
          <w:szCs w:val="24"/>
        </w:rPr>
      </w:pPr>
    </w:p>
    <w:p w14:paraId="2025EF34" w14:textId="77777777" w:rsidR="001D5185" w:rsidRPr="0062679D" w:rsidRDefault="001D5185" w:rsidP="001A7EBD">
      <w:pPr>
        <w:pStyle w:val="Odstavecseseznamem"/>
        <w:spacing w:line="240" w:lineRule="auto"/>
        <w:ind w:left="709" w:hanging="709"/>
        <w:jc w:val="center"/>
        <w:rPr>
          <w:rFonts w:ascii="Times New Roman" w:hAnsi="Times New Roman" w:cs="Times New Roman"/>
          <w:b/>
          <w:sz w:val="24"/>
          <w:szCs w:val="24"/>
        </w:rPr>
      </w:pPr>
      <w:r w:rsidRPr="0062679D">
        <w:rPr>
          <w:rFonts w:ascii="Times New Roman" w:hAnsi="Times New Roman" w:cs="Times New Roman"/>
          <w:b/>
          <w:sz w:val="24"/>
          <w:szCs w:val="24"/>
        </w:rPr>
        <w:t>III</w:t>
      </w:r>
      <w:r w:rsidR="0064368C" w:rsidRPr="0062679D">
        <w:rPr>
          <w:rFonts w:ascii="Times New Roman" w:hAnsi="Times New Roman" w:cs="Times New Roman"/>
          <w:b/>
          <w:sz w:val="24"/>
          <w:szCs w:val="24"/>
        </w:rPr>
        <w:t>.</w:t>
      </w:r>
    </w:p>
    <w:p w14:paraId="6A566359" w14:textId="77777777" w:rsidR="001D5185" w:rsidRDefault="001D5185" w:rsidP="001A7EBD">
      <w:pPr>
        <w:pStyle w:val="Odstavecseseznamem"/>
        <w:spacing w:line="240" w:lineRule="auto"/>
        <w:ind w:left="709" w:hanging="709"/>
        <w:jc w:val="center"/>
        <w:rPr>
          <w:rFonts w:ascii="Times New Roman" w:hAnsi="Times New Roman" w:cs="Times New Roman"/>
          <w:b/>
          <w:sz w:val="24"/>
          <w:szCs w:val="24"/>
        </w:rPr>
      </w:pPr>
      <w:r w:rsidRPr="0062679D">
        <w:rPr>
          <w:rFonts w:ascii="Times New Roman" w:hAnsi="Times New Roman" w:cs="Times New Roman"/>
          <w:b/>
          <w:sz w:val="24"/>
          <w:szCs w:val="24"/>
        </w:rPr>
        <w:t>Kupní cena a platební podmínky</w:t>
      </w:r>
    </w:p>
    <w:p w14:paraId="36550AA5" w14:textId="77777777" w:rsidR="005D23DB" w:rsidRPr="0062679D" w:rsidRDefault="005D23DB" w:rsidP="001A7EBD">
      <w:pPr>
        <w:pStyle w:val="Odstavecseseznamem"/>
        <w:spacing w:line="240" w:lineRule="auto"/>
        <w:ind w:left="709" w:hanging="709"/>
        <w:jc w:val="center"/>
        <w:rPr>
          <w:rFonts w:ascii="Times New Roman" w:hAnsi="Times New Roman" w:cs="Times New Roman"/>
          <w:b/>
          <w:sz w:val="24"/>
          <w:szCs w:val="24"/>
        </w:rPr>
      </w:pPr>
    </w:p>
    <w:p w14:paraId="0F2E35C9" w14:textId="4A44F495" w:rsidR="001D5185" w:rsidRPr="00D61178" w:rsidRDefault="001D5185" w:rsidP="001A7EBD">
      <w:pPr>
        <w:pStyle w:val="Odstavecseseznamem"/>
        <w:numPr>
          <w:ilvl w:val="0"/>
          <w:numId w:val="7"/>
        </w:numPr>
        <w:spacing w:line="240" w:lineRule="auto"/>
        <w:jc w:val="both"/>
        <w:rPr>
          <w:rFonts w:ascii="Times New Roman" w:hAnsi="Times New Roman" w:cs="Times New Roman"/>
          <w:sz w:val="24"/>
          <w:szCs w:val="24"/>
        </w:rPr>
      </w:pPr>
      <w:r w:rsidRPr="00D61178">
        <w:rPr>
          <w:rFonts w:ascii="Times New Roman" w:hAnsi="Times New Roman" w:cs="Times New Roman"/>
          <w:sz w:val="24"/>
          <w:szCs w:val="24"/>
        </w:rPr>
        <w:t>Kupní cena za Biomasu byla sjednána dohodou obou Stran a je stanove</w:t>
      </w:r>
      <w:r w:rsidR="00552997" w:rsidRPr="00D61178">
        <w:rPr>
          <w:rFonts w:ascii="Times New Roman" w:hAnsi="Times New Roman" w:cs="Times New Roman"/>
          <w:sz w:val="24"/>
          <w:szCs w:val="24"/>
        </w:rPr>
        <w:t>na v Příloze č. 1 této Smlouvy</w:t>
      </w:r>
      <w:r w:rsidRPr="00D61178">
        <w:rPr>
          <w:rFonts w:ascii="Times New Roman" w:hAnsi="Times New Roman" w:cs="Times New Roman"/>
          <w:sz w:val="24"/>
          <w:szCs w:val="24"/>
        </w:rPr>
        <w:t>. Kupní ceny dle přílohy č. 1 jsou uvedeny v Kč bez DPH za dodanou energii v Biomase (Kč/GJ).</w:t>
      </w:r>
    </w:p>
    <w:p w14:paraId="7AD21B6F" w14:textId="77777777" w:rsidR="001D5185" w:rsidRPr="0062679D" w:rsidRDefault="001D5185" w:rsidP="001A7EBD">
      <w:pPr>
        <w:pStyle w:val="Odstavecseseznamem"/>
        <w:numPr>
          <w:ilvl w:val="0"/>
          <w:numId w:val="7"/>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Ke kupní ceně bude připočtena DPH podle platných cenových předpisů</w:t>
      </w:r>
      <w:r w:rsidR="007E271C" w:rsidRPr="0062679D">
        <w:rPr>
          <w:rFonts w:ascii="Times New Roman" w:hAnsi="Times New Roman" w:cs="Times New Roman"/>
          <w:sz w:val="24"/>
          <w:szCs w:val="24"/>
        </w:rPr>
        <w:t>.</w:t>
      </w:r>
    </w:p>
    <w:p w14:paraId="69737319" w14:textId="77777777" w:rsidR="001D5185" w:rsidRPr="0062679D" w:rsidRDefault="007E271C" w:rsidP="001A7EBD">
      <w:pPr>
        <w:pStyle w:val="Odstavecseseznamem"/>
        <w:numPr>
          <w:ilvl w:val="0"/>
          <w:numId w:val="7"/>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 xml:space="preserve">Kupní cena zahrnuje rovněž </w:t>
      </w:r>
      <w:r w:rsidR="001D5185" w:rsidRPr="0062679D">
        <w:rPr>
          <w:rFonts w:ascii="Times New Roman" w:hAnsi="Times New Roman" w:cs="Times New Roman"/>
          <w:sz w:val="24"/>
          <w:szCs w:val="24"/>
        </w:rPr>
        <w:t>dopravu</w:t>
      </w:r>
      <w:r w:rsidR="0039101D">
        <w:rPr>
          <w:rFonts w:ascii="Times New Roman" w:hAnsi="Times New Roman" w:cs="Times New Roman"/>
          <w:sz w:val="24"/>
          <w:szCs w:val="24"/>
        </w:rPr>
        <w:t xml:space="preserve"> a vykládku Biomasy v</w:t>
      </w:r>
      <w:r w:rsidR="001D5185" w:rsidRPr="0062679D">
        <w:rPr>
          <w:rFonts w:ascii="Times New Roman" w:hAnsi="Times New Roman" w:cs="Times New Roman"/>
          <w:sz w:val="24"/>
          <w:szCs w:val="24"/>
        </w:rPr>
        <w:t xml:space="preserve"> areálu Kupujícího.</w:t>
      </w:r>
    </w:p>
    <w:p w14:paraId="0D137701" w14:textId="4C5F26CA" w:rsidR="001D5185" w:rsidRPr="0062679D" w:rsidRDefault="00552997" w:rsidP="001A7EBD">
      <w:pPr>
        <w:pStyle w:val="Odstavecseseznamem"/>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Kupní cena</w:t>
      </w:r>
      <w:r w:rsidR="001D5185" w:rsidRPr="0062679D">
        <w:rPr>
          <w:rFonts w:ascii="Times New Roman" w:hAnsi="Times New Roman" w:cs="Times New Roman"/>
          <w:sz w:val="24"/>
          <w:szCs w:val="24"/>
        </w:rPr>
        <w:t xml:space="preserve"> </w:t>
      </w:r>
      <w:r>
        <w:rPr>
          <w:rFonts w:ascii="Times New Roman" w:hAnsi="Times New Roman" w:cs="Times New Roman"/>
          <w:sz w:val="24"/>
          <w:szCs w:val="24"/>
        </w:rPr>
        <w:t>je cenou nepřekročitelnou a platnou</w:t>
      </w:r>
      <w:r w:rsidR="001D5185" w:rsidRPr="0062679D">
        <w:rPr>
          <w:rFonts w:ascii="Times New Roman" w:hAnsi="Times New Roman" w:cs="Times New Roman"/>
          <w:sz w:val="24"/>
          <w:szCs w:val="24"/>
        </w:rPr>
        <w:t xml:space="preserve"> pro dan</w:t>
      </w:r>
      <w:r>
        <w:rPr>
          <w:rFonts w:ascii="Times New Roman" w:hAnsi="Times New Roman" w:cs="Times New Roman"/>
          <w:sz w:val="24"/>
          <w:szCs w:val="24"/>
        </w:rPr>
        <w:t>ý kalendářní rok, přičemž měněna</w:t>
      </w:r>
      <w:r w:rsidR="001D5185" w:rsidRPr="0062679D">
        <w:rPr>
          <w:rFonts w:ascii="Times New Roman" w:hAnsi="Times New Roman" w:cs="Times New Roman"/>
          <w:sz w:val="24"/>
          <w:szCs w:val="24"/>
        </w:rPr>
        <w:t xml:space="preserve"> </w:t>
      </w:r>
      <w:r>
        <w:rPr>
          <w:rFonts w:ascii="Times New Roman" w:hAnsi="Times New Roman" w:cs="Times New Roman"/>
          <w:sz w:val="24"/>
          <w:szCs w:val="24"/>
        </w:rPr>
        <w:t xml:space="preserve">může </w:t>
      </w:r>
      <w:r w:rsidR="001D5185" w:rsidRPr="0062679D">
        <w:rPr>
          <w:rFonts w:ascii="Times New Roman" w:hAnsi="Times New Roman" w:cs="Times New Roman"/>
          <w:sz w:val="24"/>
          <w:szCs w:val="24"/>
        </w:rPr>
        <w:t>být pouze jednou ročně, a to v návaznosti na makroekonom</w:t>
      </w:r>
      <w:r w:rsidR="003C1692" w:rsidRPr="0062679D">
        <w:rPr>
          <w:rFonts w:ascii="Times New Roman" w:hAnsi="Times New Roman" w:cs="Times New Roman"/>
          <w:sz w:val="24"/>
          <w:szCs w:val="24"/>
        </w:rPr>
        <w:t>ické změny v hospodářství České republiky, změny cen ene</w:t>
      </w:r>
      <w:r w:rsidR="00271EEF">
        <w:rPr>
          <w:rFonts w:ascii="Times New Roman" w:hAnsi="Times New Roman" w:cs="Times New Roman"/>
          <w:sz w:val="24"/>
          <w:szCs w:val="24"/>
        </w:rPr>
        <w:t xml:space="preserve">rgií a pohonných hmot </w:t>
      </w:r>
      <w:r w:rsidR="003C1692" w:rsidRPr="0062679D">
        <w:rPr>
          <w:rFonts w:ascii="Times New Roman" w:hAnsi="Times New Roman" w:cs="Times New Roman"/>
          <w:sz w:val="24"/>
          <w:szCs w:val="24"/>
        </w:rPr>
        <w:t>a při změně běžné ceny energetické štěpky po písemné dohodě s Kupujícím.</w:t>
      </w:r>
      <w:r w:rsidR="00271EEF">
        <w:rPr>
          <w:rFonts w:ascii="Times New Roman" w:hAnsi="Times New Roman" w:cs="Times New Roman"/>
          <w:sz w:val="24"/>
          <w:szCs w:val="24"/>
        </w:rPr>
        <w:t xml:space="preserve"> V případě cenové nedohody je možné Smlouvu ukončit s výpovědní lhůtou 6 měsíců.</w:t>
      </w:r>
    </w:p>
    <w:p w14:paraId="3EC90A93" w14:textId="5A9CBADF" w:rsidR="003C1692" w:rsidRPr="0062679D" w:rsidRDefault="003C1692" w:rsidP="001A7EBD">
      <w:pPr>
        <w:pStyle w:val="Odstavecseseznamem"/>
        <w:numPr>
          <w:ilvl w:val="0"/>
          <w:numId w:val="7"/>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Kupní cena za Biomasu bude placena jedenkrát měsíčně. Prodávající vystaví fakturu ve formě daňového dokladu jedenkrát měsíčně zpětně za uplynulý kalendářní měsíc po dodání Výsledků analýzy, a to zpravidla do 7. dne kale</w:t>
      </w:r>
      <w:r w:rsidR="00271EEF">
        <w:rPr>
          <w:rFonts w:ascii="Times New Roman" w:hAnsi="Times New Roman" w:cs="Times New Roman"/>
          <w:sz w:val="24"/>
          <w:szCs w:val="24"/>
        </w:rPr>
        <w:t>ndářního měsíce následujícího po měsíci</w:t>
      </w:r>
      <w:r w:rsidR="00026A7F">
        <w:rPr>
          <w:rFonts w:ascii="Times New Roman" w:hAnsi="Times New Roman" w:cs="Times New Roman"/>
          <w:sz w:val="24"/>
          <w:szCs w:val="24"/>
        </w:rPr>
        <w:t>,</w:t>
      </w:r>
      <w:r w:rsidR="00326985">
        <w:rPr>
          <w:rFonts w:ascii="Times New Roman" w:hAnsi="Times New Roman" w:cs="Times New Roman"/>
          <w:sz w:val="24"/>
          <w:szCs w:val="24"/>
        </w:rPr>
        <w:t xml:space="preserve"> </w:t>
      </w:r>
      <w:r w:rsidRPr="0062679D">
        <w:rPr>
          <w:rFonts w:ascii="Times New Roman" w:hAnsi="Times New Roman" w:cs="Times New Roman"/>
          <w:sz w:val="24"/>
          <w:szCs w:val="24"/>
        </w:rPr>
        <w:t>za nějž je faktura vystavena.</w:t>
      </w:r>
      <w:r w:rsidR="00271EEF">
        <w:rPr>
          <w:rFonts w:ascii="Times New Roman" w:hAnsi="Times New Roman" w:cs="Times New Roman"/>
          <w:sz w:val="24"/>
          <w:szCs w:val="24"/>
        </w:rPr>
        <w:t xml:space="preserve"> Datum uskutečnění zdanitelného plnění je den odeslání Výsledků analýzy.</w:t>
      </w:r>
    </w:p>
    <w:p w14:paraId="41A77F7F" w14:textId="77777777" w:rsidR="003C1692" w:rsidRPr="0062679D" w:rsidRDefault="003C1692" w:rsidP="001A7EBD">
      <w:pPr>
        <w:pStyle w:val="Odstavecseseznamem"/>
        <w:numPr>
          <w:ilvl w:val="0"/>
          <w:numId w:val="7"/>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 xml:space="preserve">Pokud Kupující nepředá Prodávajícímu Výsledky analýzy ve lhůtě stanovené v čl. II. této Smlouvy, je Prodávající oprávněn vystavit Kupujícímu fakturu za dodanou Biomasu s tím, že fakturovaná výhřevnost je </w:t>
      </w:r>
      <w:r w:rsidRPr="00A8623B">
        <w:rPr>
          <w:rFonts w:ascii="Times New Roman" w:hAnsi="Times New Roman" w:cs="Times New Roman"/>
          <w:sz w:val="24"/>
          <w:szCs w:val="24"/>
        </w:rPr>
        <w:t xml:space="preserve">v tomto případě </w:t>
      </w:r>
      <w:r w:rsidR="001A7EBD" w:rsidRPr="00A8623B">
        <w:rPr>
          <w:rFonts w:ascii="Times New Roman" w:hAnsi="Times New Roman" w:cs="Times New Roman"/>
          <w:sz w:val="24"/>
          <w:szCs w:val="24"/>
        </w:rPr>
        <w:t>8</w:t>
      </w:r>
      <w:r w:rsidRPr="00A8623B">
        <w:rPr>
          <w:rFonts w:ascii="Times New Roman" w:hAnsi="Times New Roman" w:cs="Times New Roman"/>
          <w:sz w:val="24"/>
          <w:szCs w:val="24"/>
        </w:rPr>
        <w:t xml:space="preserve"> GJ/tunu,</w:t>
      </w:r>
      <w:r w:rsidRPr="0062679D">
        <w:rPr>
          <w:rFonts w:ascii="Times New Roman" w:hAnsi="Times New Roman" w:cs="Times New Roman"/>
          <w:sz w:val="24"/>
          <w:szCs w:val="24"/>
        </w:rPr>
        <w:t xml:space="preserve"> přičemž Kupující je povinen takovouto fakturu ve lhůtě splatnosti uhradit. Případná odchylka fakturované výhřevnosti dodané Biomasy od skutečné výhřevnosti dodané Biomasy bude Prodávajícím zohledněna při vystavení následující faktury za dodávku Biomasy.</w:t>
      </w:r>
    </w:p>
    <w:p w14:paraId="6C2D91AC" w14:textId="5D180330" w:rsidR="00326985" w:rsidRDefault="003C1692" w:rsidP="00A8623B">
      <w:pPr>
        <w:pStyle w:val="Odstavecseseznamem"/>
        <w:numPr>
          <w:ilvl w:val="0"/>
          <w:numId w:val="7"/>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Doba splatnosti faktur je stanovena na 30 kalendářních dnů ode dne jejich vystavení. Faktura bude obsahovat všechny náležitosti</w:t>
      </w:r>
      <w:r w:rsidR="00E14409" w:rsidRPr="0062679D">
        <w:rPr>
          <w:rFonts w:ascii="Times New Roman" w:hAnsi="Times New Roman" w:cs="Times New Roman"/>
          <w:sz w:val="24"/>
          <w:szCs w:val="24"/>
        </w:rPr>
        <w:t xml:space="preserve"> dle platných cenových</w:t>
      </w:r>
      <w:r w:rsidR="0039101D">
        <w:rPr>
          <w:rFonts w:ascii="Times New Roman" w:hAnsi="Times New Roman" w:cs="Times New Roman"/>
          <w:sz w:val="24"/>
          <w:szCs w:val="24"/>
        </w:rPr>
        <w:t xml:space="preserve"> předpisů. Přílohou faktury budou</w:t>
      </w:r>
      <w:r w:rsidR="00E14409" w:rsidRPr="0062679D">
        <w:rPr>
          <w:rFonts w:ascii="Times New Roman" w:hAnsi="Times New Roman" w:cs="Times New Roman"/>
          <w:sz w:val="24"/>
          <w:szCs w:val="24"/>
        </w:rPr>
        <w:t xml:space="preserve"> kopie Výsle</w:t>
      </w:r>
      <w:r w:rsidR="0039101D">
        <w:rPr>
          <w:rFonts w:ascii="Times New Roman" w:hAnsi="Times New Roman" w:cs="Times New Roman"/>
          <w:sz w:val="24"/>
          <w:szCs w:val="24"/>
        </w:rPr>
        <w:t>dků analýz</w:t>
      </w:r>
      <w:r w:rsidR="00E14409" w:rsidRPr="0062679D">
        <w:rPr>
          <w:rFonts w:ascii="Times New Roman" w:hAnsi="Times New Roman" w:cs="Times New Roman"/>
          <w:sz w:val="24"/>
          <w:szCs w:val="24"/>
        </w:rPr>
        <w:t xml:space="preserve"> </w:t>
      </w:r>
      <w:r w:rsidR="0039101D">
        <w:rPr>
          <w:rFonts w:ascii="Times New Roman" w:hAnsi="Times New Roman" w:cs="Times New Roman"/>
          <w:sz w:val="24"/>
          <w:szCs w:val="24"/>
        </w:rPr>
        <w:t>a Evidenčních lístků</w:t>
      </w:r>
      <w:r w:rsidR="00E14409" w:rsidRPr="0062679D">
        <w:rPr>
          <w:rFonts w:ascii="Times New Roman" w:hAnsi="Times New Roman" w:cs="Times New Roman"/>
          <w:sz w:val="24"/>
          <w:szCs w:val="24"/>
        </w:rPr>
        <w:t>, které se vztahují k fakturované dodávce Biomasy.</w:t>
      </w:r>
    </w:p>
    <w:p w14:paraId="7D3F2D96" w14:textId="77777777" w:rsidR="00A8623B" w:rsidRPr="00A8623B" w:rsidRDefault="00A8623B" w:rsidP="00A8623B">
      <w:pPr>
        <w:spacing w:line="240" w:lineRule="auto"/>
        <w:jc w:val="both"/>
        <w:rPr>
          <w:rFonts w:ascii="Times New Roman" w:hAnsi="Times New Roman" w:cs="Times New Roman"/>
          <w:sz w:val="24"/>
          <w:szCs w:val="24"/>
        </w:rPr>
      </w:pPr>
    </w:p>
    <w:p w14:paraId="2B3A55DE" w14:textId="77777777" w:rsidR="00E14409" w:rsidRPr="0062679D" w:rsidRDefault="00E14409" w:rsidP="001A7EBD">
      <w:pPr>
        <w:pStyle w:val="Odstavecseseznamem"/>
        <w:spacing w:line="240" w:lineRule="auto"/>
        <w:ind w:left="1080" w:hanging="938"/>
        <w:jc w:val="center"/>
        <w:rPr>
          <w:rFonts w:ascii="Times New Roman" w:hAnsi="Times New Roman" w:cs="Times New Roman"/>
          <w:b/>
          <w:sz w:val="24"/>
          <w:szCs w:val="24"/>
        </w:rPr>
      </w:pPr>
      <w:r w:rsidRPr="0062679D">
        <w:rPr>
          <w:rFonts w:ascii="Times New Roman" w:hAnsi="Times New Roman" w:cs="Times New Roman"/>
          <w:b/>
          <w:sz w:val="24"/>
          <w:szCs w:val="24"/>
        </w:rPr>
        <w:t>IV.</w:t>
      </w:r>
    </w:p>
    <w:p w14:paraId="77FCEC27" w14:textId="77777777" w:rsidR="00E14409" w:rsidRDefault="00E14409" w:rsidP="001A7EBD">
      <w:pPr>
        <w:pStyle w:val="Odstavecseseznamem"/>
        <w:spacing w:line="240" w:lineRule="auto"/>
        <w:ind w:left="1080" w:hanging="938"/>
        <w:jc w:val="center"/>
        <w:rPr>
          <w:rFonts w:ascii="Times New Roman" w:hAnsi="Times New Roman" w:cs="Times New Roman"/>
          <w:b/>
          <w:sz w:val="24"/>
          <w:szCs w:val="24"/>
        </w:rPr>
      </w:pPr>
      <w:r w:rsidRPr="0062679D">
        <w:rPr>
          <w:rFonts w:ascii="Times New Roman" w:hAnsi="Times New Roman" w:cs="Times New Roman"/>
          <w:b/>
          <w:sz w:val="24"/>
          <w:szCs w:val="24"/>
        </w:rPr>
        <w:t>Vady</w:t>
      </w:r>
    </w:p>
    <w:p w14:paraId="77863720" w14:textId="77777777" w:rsidR="005D23DB" w:rsidRPr="0062679D" w:rsidRDefault="005D23DB" w:rsidP="001A7EBD">
      <w:pPr>
        <w:pStyle w:val="Odstavecseseznamem"/>
        <w:spacing w:line="240" w:lineRule="auto"/>
        <w:ind w:left="1080" w:hanging="938"/>
        <w:jc w:val="center"/>
        <w:rPr>
          <w:rFonts w:ascii="Times New Roman" w:hAnsi="Times New Roman" w:cs="Times New Roman"/>
          <w:b/>
          <w:sz w:val="24"/>
          <w:szCs w:val="24"/>
        </w:rPr>
      </w:pPr>
    </w:p>
    <w:p w14:paraId="3CFC9173" w14:textId="1AEB28C4" w:rsidR="00E14409" w:rsidRPr="0062679D" w:rsidRDefault="00E14409" w:rsidP="001A7EBD">
      <w:pPr>
        <w:pStyle w:val="Odstavecseseznamem"/>
        <w:numPr>
          <w:ilvl w:val="0"/>
          <w:numId w:val="8"/>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Kupující je vždy povinen prohlédnout dodanou B</w:t>
      </w:r>
      <w:r w:rsidR="00271EEF">
        <w:rPr>
          <w:rFonts w:ascii="Times New Roman" w:hAnsi="Times New Roman" w:cs="Times New Roman"/>
          <w:sz w:val="24"/>
          <w:szCs w:val="24"/>
        </w:rPr>
        <w:t xml:space="preserve">iomasu ve smyslu čl. II. </w:t>
      </w:r>
      <w:r w:rsidR="002C2401">
        <w:rPr>
          <w:rFonts w:ascii="Times New Roman" w:hAnsi="Times New Roman" w:cs="Times New Roman"/>
          <w:sz w:val="24"/>
          <w:szCs w:val="24"/>
        </w:rPr>
        <w:t>bod 2</w:t>
      </w:r>
      <w:r w:rsidRPr="0062679D">
        <w:rPr>
          <w:rFonts w:ascii="Times New Roman" w:hAnsi="Times New Roman" w:cs="Times New Roman"/>
          <w:sz w:val="24"/>
          <w:szCs w:val="24"/>
        </w:rPr>
        <w:t xml:space="preserve"> této Smlouvy a zkontrolovat její jakost při přejímce Biomasy.</w:t>
      </w:r>
    </w:p>
    <w:p w14:paraId="4064B73A" w14:textId="4A87A6AB" w:rsidR="00E14409" w:rsidRPr="0062679D" w:rsidRDefault="00E14409" w:rsidP="001A7EBD">
      <w:pPr>
        <w:pStyle w:val="Odstavecseseznamem"/>
        <w:numPr>
          <w:ilvl w:val="0"/>
          <w:numId w:val="8"/>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Zjištěné vady Biomasy je Kupující povinen vytknout Prodávajícímu bez zbytečných odkladů poté, kdy provedl prohlídku dodané Biomasy</w:t>
      </w:r>
      <w:r w:rsidR="00870D72" w:rsidRPr="0062679D">
        <w:rPr>
          <w:rFonts w:ascii="Times New Roman" w:hAnsi="Times New Roman" w:cs="Times New Roman"/>
          <w:sz w:val="24"/>
          <w:szCs w:val="24"/>
        </w:rPr>
        <w:t xml:space="preserve"> a pokud je zjištěno, že není dodržen některý z dohodnutýc</w:t>
      </w:r>
      <w:r w:rsidR="00670997">
        <w:rPr>
          <w:rFonts w:ascii="Times New Roman" w:hAnsi="Times New Roman" w:cs="Times New Roman"/>
          <w:sz w:val="24"/>
          <w:szCs w:val="24"/>
        </w:rPr>
        <w:t>h parametrů</w:t>
      </w:r>
      <w:r w:rsidR="00870D72" w:rsidRPr="0062679D">
        <w:rPr>
          <w:rFonts w:ascii="Times New Roman" w:hAnsi="Times New Roman" w:cs="Times New Roman"/>
          <w:sz w:val="24"/>
          <w:szCs w:val="24"/>
        </w:rPr>
        <w:t>, pak nebude převzata</w:t>
      </w:r>
      <w:r w:rsidR="008F3D89" w:rsidRPr="0062679D">
        <w:rPr>
          <w:rFonts w:ascii="Times New Roman" w:hAnsi="Times New Roman" w:cs="Times New Roman"/>
          <w:sz w:val="24"/>
          <w:szCs w:val="24"/>
        </w:rPr>
        <w:t>. Nevytkne-li Kupujíc</w:t>
      </w:r>
      <w:r w:rsidR="00014416" w:rsidRPr="0062679D">
        <w:rPr>
          <w:rFonts w:ascii="Times New Roman" w:hAnsi="Times New Roman" w:cs="Times New Roman"/>
          <w:sz w:val="24"/>
          <w:szCs w:val="24"/>
        </w:rPr>
        <w:t>í zjištěné vady v</w:t>
      </w:r>
      <w:r w:rsidR="00670997">
        <w:rPr>
          <w:rFonts w:ascii="Times New Roman" w:hAnsi="Times New Roman" w:cs="Times New Roman"/>
          <w:sz w:val="24"/>
          <w:szCs w:val="24"/>
        </w:rPr>
        <w:t xml:space="preserve"> níže </w:t>
      </w:r>
      <w:r w:rsidR="00014416" w:rsidRPr="0062679D">
        <w:rPr>
          <w:rFonts w:ascii="Times New Roman" w:hAnsi="Times New Roman" w:cs="Times New Roman"/>
          <w:sz w:val="24"/>
          <w:szCs w:val="24"/>
        </w:rPr>
        <w:t>uvedené lhůtě,</w:t>
      </w:r>
      <w:r w:rsidR="008F3D89" w:rsidRPr="0062679D">
        <w:rPr>
          <w:rFonts w:ascii="Times New Roman" w:hAnsi="Times New Roman" w:cs="Times New Roman"/>
          <w:sz w:val="24"/>
          <w:szCs w:val="24"/>
        </w:rPr>
        <w:t xml:space="preserve"> právo Kupujícího z titulu vad Biomasy zaniká.</w:t>
      </w:r>
    </w:p>
    <w:p w14:paraId="72D60CBA" w14:textId="77777777" w:rsidR="005D79B9" w:rsidRPr="0062679D" w:rsidRDefault="008F3D89" w:rsidP="001A7EBD">
      <w:pPr>
        <w:pStyle w:val="Odstavecseseznamem"/>
        <w:numPr>
          <w:ilvl w:val="0"/>
          <w:numId w:val="8"/>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Zjištěné vady Biomasy oznámí Kupující Prodávajícímu písemně – emailem</w:t>
      </w:r>
      <w:r w:rsidR="00174583" w:rsidRPr="0062679D">
        <w:rPr>
          <w:rFonts w:ascii="Times New Roman" w:hAnsi="Times New Roman" w:cs="Times New Roman"/>
          <w:sz w:val="24"/>
          <w:szCs w:val="24"/>
        </w:rPr>
        <w:t>, a to bez odkladu</w:t>
      </w:r>
      <w:r w:rsidR="00670997">
        <w:rPr>
          <w:rFonts w:ascii="Times New Roman" w:hAnsi="Times New Roman" w:cs="Times New Roman"/>
          <w:sz w:val="24"/>
          <w:szCs w:val="24"/>
        </w:rPr>
        <w:t>, nejpozději do 2 pracovních dnů</w:t>
      </w:r>
      <w:r w:rsidRPr="0062679D">
        <w:rPr>
          <w:rFonts w:ascii="Times New Roman" w:hAnsi="Times New Roman" w:cs="Times New Roman"/>
          <w:sz w:val="24"/>
          <w:szCs w:val="24"/>
        </w:rPr>
        <w:t>. Pokud proběhne oznámení vady telefonicky, musí bý</w:t>
      </w:r>
      <w:r w:rsidR="0039101D">
        <w:rPr>
          <w:rFonts w:ascii="Times New Roman" w:hAnsi="Times New Roman" w:cs="Times New Roman"/>
          <w:sz w:val="24"/>
          <w:szCs w:val="24"/>
        </w:rPr>
        <w:t xml:space="preserve">t Kupujícím potvrzeno </w:t>
      </w:r>
      <w:r w:rsidRPr="0062679D">
        <w:rPr>
          <w:rFonts w:ascii="Times New Roman" w:hAnsi="Times New Roman" w:cs="Times New Roman"/>
          <w:sz w:val="24"/>
          <w:szCs w:val="24"/>
        </w:rPr>
        <w:t>emailem.</w:t>
      </w:r>
      <w:r w:rsidR="005D79B9" w:rsidRPr="0062679D">
        <w:rPr>
          <w:rFonts w:ascii="Times New Roman" w:hAnsi="Times New Roman" w:cs="Times New Roman"/>
          <w:sz w:val="24"/>
          <w:szCs w:val="24"/>
        </w:rPr>
        <w:t xml:space="preserve"> Toto oznámení je současně výzvou Prodávajícímu k účasti na kontrolní přejímce Biomasy, v rámci které proběhne opětovná kontrola dodané Biomasy, po které Strany dohodnou další postup. Nedostaví-li se Prodávající do místa plnění do 24 hodin od obdržení </w:t>
      </w:r>
      <w:r w:rsidR="005D79B9" w:rsidRPr="0062679D">
        <w:rPr>
          <w:rFonts w:ascii="Times New Roman" w:hAnsi="Times New Roman" w:cs="Times New Roman"/>
          <w:sz w:val="24"/>
          <w:szCs w:val="24"/>
        </w:rPr>
        <w:lastRenderedPageBreak/>
        <w:t>oznámení Kupujícího o vadné dodávce, bude podkladem pro reklamační řízení vzorek odebraný Kupu</w:t>
      </w:r>
      <w:r w:rsidR="00670997">
        <w:rPr>
          <w:rFonts w:ascii="Times New Roman" w:hAnsi="Times New Roman" w:cs="Times New Roman"/>
          <w:sz w:val="24"/>
          <w:szCs w:val="24"/>
        </w:rPr>
        <w:t xml:space="preserve">jícím </w:t>
      </w:r>
      <w:r w:rsidR="005D79B9" w:rsidRPr="0062679D">
        <w:rPr>
          <w:rFonts w:ascii="Times New Roman" w:hAnsi="Times New Roman" w:cs="Times New Roman"/>
          <w:sz w:val="24"/>
          <w:szCs w:val="24"/>
        </w:rPr>
        <w:t>včetně zápisu o jeho odběru a zjištění vady. Je možná i přímá dohoda mezi Stranami o způsobu odstranění vady bez osobní účasti zástupce Prodávajícího v místě zjištění vady. Tato dohoda musí být písemně potvrzena.</w:t>
      </w:r>
    </w:p>
    <w:p w14:paraId="2F82A5A7" w14:textId="77777777" w:rsidR="00D61178" w:rsidRDefault="005D79B9" w:rsidP="00D61178">
      <w:pPr>
        <w:pStyle w:val="Odstavecseseznamem"/>
        <w:numPr>
          <w:ilvl w:val="0"/>
          <w:numId w:val="8"/>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Pokud při realizaci dodávky Biomasy budou zjištěny výše specifikované nepřípustné vady</w:t>
      </w:r>
      <w:r w:rsidR="00670997">
        <w:rPr>
          <w:rFonts w:ascii="Times New Roman" w:hAnsi="Times New Roman" w:cs="Times New Roman"/>
          <w:sz w:val="24"/>
          <w:szCs w:val="24"/>
        </w:rPr>
        <w:t xml:space="preserve"> dodávané Biomasy </w:t>
      </w:r>
      <w:r w:rsidRPr="0062679D">
        <w:rPr>
          <w:rFonts w:ascii="Times New Roman" w:hAnsi="Times New Roman" w:cs="Times New Roman"/>
          <w:sz w:val="24"/>
          <w:szCs w:val="24"/>
        </w:rPr>
        <w:t xml:space="preserve"> (</w:t>
      </w:r>
      <w:proofErr w:type="gramStart"/>
      <w:r w:rsidR="00670997">
        <w:rPr>
          <w:rFonts w:ascii="Times New Roman" w:hAnsi="Times New Roman" w:cs="Times New Roman"/>
          <w:sz w:val="24"/>
          <w:szCs w:val="24"/>
        </w:rPr>
        <w:t>viz. čl.</w:t>
      </w:r>
      <w:proofErr w:type="gramEnd"/>
      <w:r w:rsidR="00670997">
        <w:rPr>
          <w:rFonts w:ascii="Times New Roman" w:hAnsi="Times New Roman" w:cs="Times New Roman"/>
          <w:sz w:val="24"/>
          <w:szCs w:val="24"/>
        </w:rPr>
        <w:t xml:space="preserve"> II </w:t>
      </w:r>
      <w:r w:rsidRPr="0062679D">
        <w:rPr>
          <w:rFonts w:ascii="Times New Roman" w:hAnsi="Times New Roman" w:cs="Times New Roman"/>
          <w:sz w:val="24"/>
          <w:szCs w:val="24"/>
        </w:rPr>
        <w:t xml:space="preserve">této Smlouvy) a </w:t>
      </w:r>
      <w:r w:rsidR="00670997">
        <w:rPr>
          <w:rFonts w:ascii="Times New Roman" w:hAnsi="Times New Roman" w:cs="Times New Roman"/>
          <w:sz w:val="24"/>
          <w:szCs w:val="24"/>
        </w:rPr>
        <w:t>nebo nedodržení kvalitativních parametrů dodávané Biomasy</w:t>
      </w:r>
      <w:r w:rsidRPr="0062679D">
        <w:rPr>
          <w:rFonts w:ascii="Times New Roman" w:hAnsi="Times New Roman" w:cs="Times New Roman"/>
          <w:sz w:val="24"/>
          <w:szCs w:val="24"/>
        </w:rPr>
        <w:t xml:space="preserve">, je Kupující oprávněn dodávku vrátit na náklady Prodávajícího nebo požadovat slevu min. 25% z ceny příslušné dodávky Biomasy. </w:t>
      </w:r>
      <w:r w:rsidR="001A7EBD" w:rsidRPr="0062679D">
        <w:rPr>
          <w:rFonts w:ascii="Times New Roman" w:hAnsi="Times New Roman" w:cs="Times New Roman"/>
          <w:sz w:val="24"/>
          <w:szCs w:val="24"/>
        </w:rPr>
        <w:t xml:space="preserve">Způsob řešení bude </w:t>
      </w:r>
      <w:r w:rsidR="00670997">
        <w:rPr>
          <w:rFonts w:ascii="Times New Roman" w:hAnsi="Times New Roman" w:cs="Times New Roman"/>
          <w:sz w:val="24"/>
          <w:szCs w:val="24"/>
        </w:rPr>
        <w:t>realizován na základě rozhodnutí K</w:t>
      </w:r>
      <w:r w:rsidR="001A7EBD" w:rsidRPr="0062679D">
        <w:rPr>
          <w:rFonts w:ascii="Times New Roman" w:hAnsi="Times New Roman" w:cs="Times New Roman"/>
          <w:sz w:val="24"/>
          <w:szCs w:val="24"/>
        </w:rPr>
        <w:t xml:space="preserve">upujícího. </w:t>
      </w:r>
      <w:r w:rsidR="00103081">
        <w:rPr>
          <w:rFonts w:ascii="Times New Roman" w:hAnsi="Times New Roman" w:cs="Times New Roman"/>
          <w:sz w:val="24"/>
          <w:szCs w:val="24"/>
        </w:rPr>
        <w:t xml:space="preserve">Případná </w:t>
      </w:r>
      <w:r w:rsidRPr="0062679D">
        <w:rPr>
          <w:rFonts w:ascii="Times New Roman" w:hAnsi="Times New Roman" w:cs="Times New Roman"/>
          <w:sz w:val="24"/>
          <w:szCs w:val="24"/>
        </w:rPr>
        <w:t>Sleva bude dohodnuta oběma Stranami.</w:t>
      </w:r>
      <w:r w:rsidR="00670997">
        <w:rPr>
          <w:rFonts w:ascii="Times New Roman" w:hAnsi="Times New Roman" w:cs="Times New Roman"/>
          <w:sz w:val="24"/>
          <w:szCs w:val="24"/>
        </w:rPr>
        <w:t xml:space="preserve"> Náklady na manipulaci a nakládku Kupujícím nepřijaté Biomasy budou vyúčtovány Prodávajícímu.</w:t>
      </w:r>
    </w:p>
    <w:p w14:paraId="4027C379" w14:textId="4219BE67" w:rsidR="003E183D" w:rsidRPr="00D61178" w:rsidRDefault="005D79B9" w:rsidP="00D61178">
      <w:pPr>
        <w:pStyle w:val="Odstavecseseznamem"/>
        <w:numPr>
          <w:ilvl w:val="0"/>
          <w:numId w:val="8"/>
        </w:numPr>
        <w:spacing w:line="240" w:lineRule="auto"/>
        <w:jc w:val="both"/>
        <w:rPr>
          <w:rFonts w:ascii="Times New Roman" w:hAnsi="Times New Roman" w:cs="Times New Roman"/>
          <w:sz w:val="24"/>
          <w:szCs w:val="24"/>
        </w:rPr>
      </w:pPr>
      <w:r w:rsidRPr="00D61178">
        <w:rPr>
          <w:rFonts w:ascii="Times New Roman" w:hAnsi="Times New Roman" w:cs="Times New Roman"/>
          <w:sz w:val="24"/>
          <w:szCs w:val="24"/>
        </w:rPr>
        <w:t xml:space="preserve">Vady a nároky z vad je Kupující povinen oznamovat Prodávajícímu telefonicky a písemnou formou na </w:t>
      </w:r>
      <w:r w:rsidR="00670997" w:rsidRPr="00D61178">
        <w:rPr>
          <w:rFonts w:ascii="Times New Roman" w:hAnsi="Times New Roman" w:cs="Times New Roman"/>
          <w:sz w:val="24"/>
          <w:szCs w:val="24"/>
        </w:rPr>
        <w:t xml:space="preserve">telefon </w:t>
      </w:r>
      <w:r w:rsidR="009A7148" w:rsidRPr="00D61178">
        <w:rPr>
          <w:rFonts w:ascii="Times New Roman" w:hAnsi="Times New Roman" w:cs="Times New Roman"/>
          <w:b/>
          <w:color w:val="160597"/>
          <w:sz w:val="24"/>
          <w:szCs w:val="24"/>
        </w:rPr>
        <w:t>_______</w:t>
      </w:r>
      <w:r w:rsidR="00670997" w:rsidRPr="00D61178">
        <w:rPr>
          <w:rFonts w:ascii="Times New Roman" w:hAnsi="Times New Roman" w:cs="Times New Roman"/>
          <w:color w:val="548DD4" w:themeColor="text2" w:themeTint="99"/>
          <w:sz w:val="24"/>
          <w:szCs w:val="24"/>
        </w:rPr>
        <w:t xml:space="preserve"> </w:t>
      </w:r>
      <w:r w:rsidR="00670997" w:rsidRPr="00D61178">
        <w:rPr>
          <w:rFonts w:ascii="Times New Roman" w:hAnsi="Times New Roman" w:cs="Times New Roman"/>
          <w:sz w:val="24"/>
          <w:szCs w:val="24"/>
        </w:rPr>
        <w:t xml:space="preserve">nebo </w:t>
      </w:r>
      <w:r w:rsidRPr="00D61178">
        <w:rPr>
          <w:rFonts w:ascii="Times New Roman" w:hAnsi="Times New Roman" w:cs="Times New Roman"/>
          <w:sz w:val="24"/>
          <w:szCs w:val="24"/>
        </w:rPr>
        <w:t>adresu</w:t>
      </w:r>
      <w:r w:rsidR="00670997" w:rsidRPr="00D61178">
        <w:rPr>
          <w:rFonts w:ascii="Times New Roman" w:hAnsi="Times New Roman" w:cs="Times New Roman"/>
          <w:sz w:val="24"/>
          <w:szCs w:val="24"/>
        </w:rPr>
        <w:t xml:space="preserve"> </w:t>
      </w:r>
      <w:r w:rsidR="009A7148" w:rsidRPr="00D61178">
        <w:rPr>
          <w:rFonts w:ascii="Times New Roman" w:hAnsi="Times New Roman" w:cs="Times New Roman"/>
          <w:b/>
          <w:color w:val="160597"/>
          <w:sz w:val="24"/>
          <w:szCs w:val="24"/>
        </w:rPr>
        <w:t>_________</w:t>
      </w:r>
      <w:r w:rsidR="00670997" w:rsidRPr="00D61178">
        <w:rPr>
          <w:rFonts w:ascii="Times New Roman" w:hAnsi="Times New Roman" w:cs="Times New Roman"/>
          <w:sz w:val="24"/>
          <w:szCs w:val="24"/>
        </w:rPr>
        <w:t xml:space="preserve"> O</w:t>
      </w:r>
      <w:r w:rsidRPr="00D61178">
        <w:rPr>
          <w:rFonts w:ascii="Times New Roman" w:hAnsi="Times New Roman" w:cs="Times New Roman"/>
          <w:sz w:val="24"/>
          <w:szCs w:val="24"/>
        </w:rPr>
        <w:t xml:space="preserve">známením se pro účely této Smlouvy rozumí též </w:t>
      </w:r>
      <w:r w:rsidR="00014416" w:rsidRPr="00D61178">
        <w:rPr>
          <w:rFonts w:ascii="Times New Roman" w:hAnsi="Times New Roman" w:cs="Times New Roman"/>
          <w:sz w:val="24"/>
          <w:szCs w:val="24"/>
        </w:rPr>
        <w:t>oznámení</w:t>
      </w:r>
      <w:r w:rsidR="00670997" w:rsidRPr="00D61178">
        <w:rPr>
          <w:rFonts w:ascii="Times New Roman" w:hAnsi="Times New Roman" w:cs="Times New Roman"/>
          <w:sz w:val="24"/>
          <w:szCs w:val="24"/>
        </w:rPr>
        <w:t xml:space="preserve"> emailem</w:t>
      </w:r>
      <w:r w:rsidRPr="00D61178">
        <w:rPr>
          <w:rFonts w:ascii="Times New Roman" w:hAnsi="Times New Roman" w:cs="Times New Roman"/>
          <w:sz w:val="24"/>
          <w:szCs w:val="24"/>
        </w:rPr>
        <w:t xml:space="preserve"> zaslaným na adresu </w:t>
      </w:r>
      <w:r w:rsidR="00CB5575" w:rsidRPr="00D61178">
        <w:rPr>
          <w:rFonts w:ascii="Times New Roman" w:hAnsi="Times New Roman" w:cs="Times New Roman"/>
          <w:sz w:val="24"/>
          <w:szCs w:val="24"/>
        </w:rPr>
        <w:t>_____________________</w:t>
      </w:r>
    </w:p>
    <w:p w14:paraId="04870F35" w14:textId="77777777" w:rsidR="00552997" w:rsidRDefault="00552997" w:rsidP="00552997">
      <w:pPr>
        <w:pStyle w:val="Odstavecseseznamem"/>
        <w:spacing w:line="240" w:lineRule="auto"/>
        <w:ind w:left="502"/>
        <w:rPr>
          <w:rFonts w:ascii="Times New Roman" w:hAnsi="Times New Roman" w:cs="Times New Roman"/>
          <w:b/>
          <w:sz w:val="24"/>
          <w:szCs w:val="24"/>
          <w:highlight w:val="cyan"/>
        </w:rPr>
      </w:pPr>
    </w:p>
    <w:p w14:paraId="38E49013" w14:textId="77777777" w:rsidR="00A8623B" w:rsidRDefault="00A8623B" w:rsidP="00552997">
      <w:pPr>
        <w:pStyle w:val="Odstavecseseznamem"/>
        <w:spacing w:line="240" w:lineRule="auto"/>
        <w:ind w:left="502"/>
        <w:rPr>
          <w:rFonts w:ascii="Times New Roman" w:hAnsi="Times New Roman" w:cs="Times New Roman"/>
          <w:b/>
          <w:sz w:val="24"/>
          <w:szCs w:val="24"/>
          <w:highlight w:val="cyan"/>
        </w:rPr>
      </w:pPr>
    </w:p>
    <w:p w14:paraId="36BD13ED" w14:textId="77777777" w:rsidR="005D23DB" w:rsidRDefault="005D23DB" w:rsidP="00552997">
      <w:pPr>
        <w:pStyle w:val="Odstavecseseznamem"/>
        <w:spacing w:line="240" w:lineRule="auto"/>
        <w:ind w:left="502"/>
        <w:rPr>
          <w:rFonts w:ascii="Times New Roman" w:hAnsi="Times New Roman" w:cs="Times New Roman"/>
          <w:b/>
          <w:sz w:val="24"/>
          <w:szCs w:val="24"/>
          <w:highlight w:val="cyan"/>
        </w:rPr>
      </w:pPr>
    </w:p>
    <w:p w14:paraId="0EB24983" w14:textId="77777777" w:rsidR="005D23DB" w:rsidRPr="00CB5575" w:rsidRDefault="005D23DB" w:rsidP="00552997">
      <w:pPr>
        <w:pStyle w:val="Odstavecseseznamem"/>
        <w:spacing w:line="240" w:lineRule="auto"/>
        <w:ind w:left="502"/>
        <w:rPr>
          <w:rFonts w:ascii="Times New Roman" w:hAnsi="Times New Roman" w:cs="Times New Roman"/>
          <w:b/>
          <w:sz w:val="24"/>
          <w:szCs w:val="24"/>
          <w:highlight w:val="cyan"/>
        </w:rPr>
      </w:pPr>
    </w:p>
    <w:p w14:paraId="5082D964" w14:textId="77777777" w:rsidR="005D79B9" w:rsidRPr="0062679D" w:rsidRDefault="007A2444" w:rsidP="007331A5">
      <w:pPr>
        <w:pStyle w:val="Odstavecseseznamem"/>
        <w:spacing w:line="240" w:lineRule="auto"/>
        <w:ind w:left="502" w:hanging="502"/>
        <w:jc w:val="center"/>
        <w:rPr>
          <w:rFonts w:ascii="Times New Roman" w:hAnsi="Times New Roman" w:cs="Times New Roman"/>
          <w:b/>
          <w:sz w:val="24"/>
          <w:szCs w:val="24"/>
        </w:rPr>
      </w:pPr>
      <w:r w:rsidRPr="0062679D">
        <w:rPr>
          <w:rFonts w:ascii="Times New Roman" w:hAnsi="Times New Roman" w:cs="Times New Roman"/>
          <w:b/>
          <w:sz w:val="24"/>
          <w:szCs w:val="24"/>
        </w:rPr>
        <w:t>V.</w:t>
      </w:r>
    </w:p>
    <w:p w14:paraId="46DAA267" w14:textId="77777777" w:rsidR="007A2444" w:rsidRDefault="007A2444" w:rsidP="007331A5">
      <w:pPr>
        <w:pStyle w:val="Odstavecseseznamem"/>
        <w:spacing w:line="240" w:lineRule="auto"/>
        <w:ind w:left="502" w:hanging="502"/>
        <w:jc w:val="center"/>
        <w:rPr>
          <w:rFonts w:ascii="Times New Roman" w:hAnsi="Times New Roman" w:cs="Times New Roman"/>
          <w:b/>
          <w:sz w:val="24"/>
          <w:szCs w:val="24"/>
        </w:rPr>
      </w:pPr>
      <w:r w:rsidRPr="0062679D">
        <w:rPr>
          <w:rFonts w:ascii="Times New Roman" w:hAnsi="Times New Roman" w:cs="Times New Roman"/>
          <w:b/>
          <w:sz w:val="24"/>
          <w:szCs w:val="24"/>
        </w:rPr>
        <w:t>Sankce</w:t>
      </w:r>
    </w:p>
    <w:p w14:paraId="2E2CB087" w14:textId="77777777" w:rsidR="00922A94" w:rsidRPr="0062679D" w:rsidRDefault="00922A94" w:rsidP="007331A5">
      <w:pPr>
        <w:pStyle w:val="Odstavecseseznamem"/>
        <w:spacing w:line="240" w:lineRule="auto"/>
        <w:ind w:left="502" w:hanging="502"/>
        <w:jc w:val="center"/>
        <w:rPr>
          <w:rFonts w:ascii="Times New Roman" w:hAnsi="Times New Roman" w:cs="Times New Roman"/>
          <w:b/>
          <w:sz w:val="24"/>
          <w:szCs w:val="24"/>
        </w:rPr>
      </w:pPr>
    </w:p>
    <w:p w14:paraId="4C95116C" w14:textId="3235B068" w:rsidR="007A2444" w:rsidRPr="0062679D" w:rsidRDefault="007A2444" w:rsidP="007331A5">
      <w:pPr>
        <w:pStyle w:val="Odstavecseseznamem"/>
        <w:numPr>
          <w:ilvl w:val="0"/>
          <w:numId w:val="9"/>
        </w:numPr>
        <w:spacing w:line="240" w:lineRule="auto"/>
        <w:ind w:hanging="578"/>
        <w:jc w:val="both"/>
        <w:rPr>
          <w:rFonts w:ascii="Times New Roman" w:hAnsi="Times New Roman" w:cs="Times New Roman"/>
          <w:sz w:val="24"/>
          <w:szCs w:val="24"/>
        </w:rPr>
      </w:pPr>
      <w:r w:rsidRPr="0062679D">
        <w:rPr>
          <w:rFonts w:ascii="Times New Roman" w:hAnsi="Times New Roman" w:cs="Times New Roman"/>
          <w:sz w:val="24"/>
          <w:szCs w:val="24"/>
        </w:rPr>
        <w:t>Při nedodání sjednaného množství Biomasy v dohodnuté kvali</w:t>
      </w:r>
      <w:r w:rsidR="00103081">
        <w:rPr>
          <w:rFonts w:ascii="Times New Roman" w:hAnsi="Times New Roman" w:cs="Times New Roman"/>
          <w:sz w:val="24"/>
          <w:szCs w:val="24"/>
        </w:rPr>
        <w:t xml:space="preserve">tě, ve sjednaném množství a čase </w:t>
      </w:r>
      <w:r w:rsidRPr="0062679D">
        <w:rPr>
          <w:rFonts w:ascii="Times New Roman" w:hAnsi="Times New Roman" w:cs="Times New Roman"/>
          <w:sz w:val="24"/>
          <w:szCs w:val="24"/>
        </w:rPr>
        <w:t xml:space="preserve">zaplatí Prodávající Kupujícímu jednostrannou smluvní pokutu ve </w:t>
      </w:r>
      <w:r w:rsidRPr="0075787B">
        <w:rPr>
          <w:rFonts w:ascii="Times New Roman" w:hAnsi="Times New Roman" w:cs="Times New Roman"/>
          <w:sz w:val="24"/>
          <w:szCs w:val="24"/>
        </w:rPr>
        <w:t xml:space="preserve">výši </w:t>
      </w:r>
      <w:r w:rsidR="002C3E07" w:rsidRPr="0075787B">
        <w:rPr>
          <w:rFonts w:ascii="Times New Roman" w:hAnsi="Times New Roman" w:cs="Times New Roman"/>
          <w:sz w:val="24"/>
          <w:szCs w:val="24"/>
        </w:rPr>
        <w:t>500,-Kč</w:t>
      </w:r>
      <w:r w:rsidRPr="0062679D">
        <w:rPr>
          <w:rFonts w:ascii="Times New Roman" w:hAnsi="Times New Roman" w:cs="Times New Roman"/>
          <w:sz w:val="24"/>
          <w:szCs w:val="24"/>
        </w:rPr>
        <w:t xml:space="preserve"> za každou nedodanou tunu Biomasy.</w:t>
      </w:r>
      <w:r w:rsidR="00D55A4E" w:rsidRPr="0062679D">
        <w:rPr>
          <w:rFonts w:ascii="Times New Roman" w:hAnsi="Times New Roman" w:cs="Times New Roman"/>
          <w:sz w:val="24"/>
          <w:szCs w:val="24"/>
        </w:rPr>
        <w:t xml:space="preserve"> Právo </w:t>
      </w:r>
      <w:r w:rsidR="008B49D3" w:rsidRPr="0062679D">
        <w:rPr>
          <w:rFonts w:ascii="Times New Roman" w:hAnsi="Times New Roman" w:cs="Times New Roman"/>
          <w:sz w:val="24"/>
          <w:szCs w:val="24"/>
        </w:rPr>
        <w:t>Kupu</w:t>
      </w:r>
      <w:r w:rsidR="00D55A4E" w:rsidRPr="0062679D">
        <w:rPr>
          <w:rFonts w:ascii="Times New Roman" w:hAnsi="Times New Roman" w:cs="Times New Roman"/>
          <w:sz w:val="24"/>
          <w:szCs w:val="24"/>
        </w:rPr>
        <w:t>jícího požadovat náhradu vzniklé škody v plném rozsahu není zaplacením smluvní pokuty dotčeno.</w:t>
      </w:r>
    </w:p>
    <w:p w14:paraId="0DCA4B6E" w14:textId="50BD5308" w:rsidR="007A2444" w:rsidRPr="0062679D" w:rsidRDefault="007A2444" w:rsidP="007331A5">
      <w:pPr>
        <w:pStyle w:val="Odstavecseseznamem"/>
        <w:numPr>
          <w:ilvl w:val="0"/>
          <w:numId w:val="9"/>
        </w:numPr>
        <w:spacing w:line="240" w:lineRule="auto"/>
        <w:ind w:hanging="578"/>
        <w:jc w:val="both"/>
        <w:rPr>
          <w:rFonts w:ascii="Times New Roman" w:hAnsi="Times New Roman" w:cs="Times New Roman"/>
          <w:sz w:val="24"/>
          <w:szCs w:val="24"/>
        </w:rPr>
      </w:pPr>
      <w:r w:rsidRPr="0062679D">
        <w:rPr>
          <w:rFonts w:ascii="Times New Roman" w:hAnsi="Times New Roman" w:cs="Times New Roman"/>
          <w:sz w:val="24"/>
          <w:szCs w:val="24"/>
        </w:rPr>
        <w:t>Při neodebrání dohodnutého ročního obj</w:t>
      </w:r>
      <w:r w:rsidR="00103081">
        <w:rPr>
          <w:rFonts w:ascii="Times New Roman" w:hAnsi="Times New Roman" w:cs="Times New Roman"/>
          <w:sz w:val="24"/>
          <w:szCs w:val="24"/>
        </w:rPr>
        <w:t>emu Biomasy dle čl. II. odst. 1</w:t>
      </w:r>
      <w:r w:rsidRPr="0062679D">
        <w:rPr>
          <w:rFonts w:ascii="Times New Roman" w:hAnsi="Times New Roman" w:cs="Times New Roman"/>
          <w:sz w:val="24"/>
          <w:szCs w:val="24"/>
        </w:rPr>
        <w:t xml:space="preserve"> této Smlouvy, je Prodávající oprávněn požadovat po Kupujícím zaplacení jednorázové smluvní pokuty ve výši</w:t>
      </w:r>
      <w:r w:rsidR="002C3E07">
        <w:rPr>
          <w:rFonts w:ascii="Times New Roman" w:hAnsi="Times New Roman" w:cs="Times New Roman"/>
          <w:sz w:val="24"/>
          <w:szCs w:val="24"/>
        </w:rPr>
        <w:t xml:space="preserve"> </w:t>
      </w:r>
      <w:r w:rsidR="002C3E07" w:rsidRPr="00887B0C">
        <w:rPr>
          <w:rFonts w:ascii="Times New Roman" w:hAnsi="Times New Roman" w:cs="Times New Roman"/>
          <w:sz w:val="24"/>
          <w:szCs w:val="24"/>
        </w:rPr>
        <w:t>100,</w:t>
      </w:r>
      <w:r w:rsidRPr="00887B0C">
        <w:rPr>
          <w:rFonts w:ascii="Times New Roman" w:hAnsi="Times New Roman" w:cs="Times New Roman"/>
          <w:sz w:val="24"/>
          <w:szCs w:val="24"/>
        </w:rPr>
        <w:t>-Kč</w:t>
      </w:r>
      <w:r w:rsidRPr="0062679D">
        <w:rPr>
          <w:rFonts w:ascii="Times New Roman" w:hAnsi="Times New Roman" w:cs="Times New Roman"/>
          <w:sz w:val="24"/>
          <w:szCs w:val="24"/>
        </w:rPr>
        <w:t xml:space="preserve"> za každou neodebranou tunu Biomasy.</w:t>
      </w:r>
      <w:r w:rsidR="002C3E07">
        <w:rPr>
          <w:rFonts w:ascii="Times New Roman" w:hAnsi="Times New Roman" w:cs="Times New Roman"/>
          <w:sz w:val="24"/>
          <w:szCs w:val="24"/>
        </w:rPr>
        <w:t xml:space="preserve"> Toto ujednání se neaplikuje v případě, kdy pro technické důvody na své straně nebude Kupující schopen zpracovávat (spalovat) sjednanou dodávku Biomasy.</w:t>
      </w:r>
    </w:p>
    <w:p w14:paraId="24BC83B8" w14:textId="77777777" w:rsidR="00103081" w:rsidRDefault="007A2444" w:rsidP="007331A5">
      <w:pPr>
        <w:pStyle w:val="Odstavecseseznamem"/>
        <w:numPr>
          <w:ilvl w:val="0"/>
          <w:numId w:val="9"/>
        </w:numPr>
        <w:spacing w:line="240" w:lineRule="auto"/>
        <w:ind w:hanging="578"/>
        <w:jc w:val="both"/>
        <w:rPr>
          <w:rFonts w:ascii="Times New Roman" w:hAnsi="Times New Roman" w:cs="Times New Roman"/>
          <w:sz w:val="24"/>
          <w:szCs w:val="24"/>
        </w:rPr>
      </w:pPr>
      <w:r w:rsidRPr="00103081">
        <w:rPr>
          <w:rFonts w:ascii="Times New Roman" w:hAnsi="Times New Roman" w:cs="Times New Roman"/>
          <w:sz w:val="24"/>
          <w:szCs w:val="24"/>
        </w:rPr>
        <w:t>V případě prodlení Kupujícího s úhradou jakéhokoliv finančního závazku dle této Smlouvy nebo jeho části, je Prodávající oprávněn požadovat po Kupujícím zaplacení úroku z prodlení ve výši 0,</w:t>
      </w:r>
      <w:r w:rsidR="008B49D3" w:rsidRPr="00103081">
        <w:rPr>
          <w:rFonts w:ascii="Times New Roman" w:hAnsi="Times New Roman" w:cs="Times New Roman"/>
          <w:sz w:val="24"/>
          <w:szCs w:val="24"/>
        </w:rPr>
        <w:t>05</w:t>
      </w:r>
      <w:r w:rsidRPr="00103081">
        <w:rPr>
          <w:rFonts w:ascii="Times New Roman" w:hAnsi="Times New Roman" w:cs="Times New Roman"/>
          <w:sz w:val="24"/>
          <w:szCs w:val="24"/>
        </w:rPr>
        <w:t xml:space="preserve">% z dlužné částky za každý i započatý den prodlení. V případě prodlení Kupujícího s úhradou jakéhokoli finančního závazku dle této Smlouvy nebo jeho části, je Prodávající dále oprávněn přerušit dodávky Biomasy až do doby úplné úhrady všech splatných pohledávek Prodávajícího </w:t>
      </w:r>
      <w:r w:rsidR="00562EF6" w:rsidRPr="00103081">
        <w:rPr>
          <w:rFonts w:ascii="Times New Roman" w:hAnsi="Times New Roman" w:cs="Times New Roman"/>
          <w:sz w:val="24"/>
          <w:szCs w:val="24"/>
        </w:rPr>
        <w:t>vůči</w:t>
      </w:r>
      <w:r w:rsidRPr="00103081">
        <w:rPr>
          <w:rFonts w:ascii="Times New Roman" w:hAnsi="Times New Roman" w:cs="Times New Roman"/>
          <w:sz w:val="24"/>
          <w:szCs w:val="24"/>
        </w:rPr>
        <w:t xml:space="preserve"> </w:t>
      </w:r>
      <w:r w:rsidR="0057060C" w:rsidRPr="00103081">
        <w:rPr>
          <w:rFonts w:ascii="Times New Roman" w:hAnsi="Times New Roman" w:cs="Times New Roman"/>
          <w:sz w:val="24"/>
          <w:szCs w:val="24"/>
        </w:rPr>
        <w:t>Kupují</w:t>
      </w:r>
      <w:r w:rsidR="00562EF6" w:rsidRPr="00103081">
        <w:rPr>
          <w:rFonts w:ascii="Times New Roman" w:hAnsi="Times New Roman" w:cs="Times New Roman"/>
          <w:sz w:val="24"/>
          <w:szCs w:val="24"/>
        </w:rPr>
        <w:t>cí</w:t>
      </w:r>
      <w:r w:rsidR="0057060C" w:rsidRPr="00103081">
        <w:rPr>
          <w:rFonts w:ascii="Times New Roman" w:hAnsi="Times New Roman" w:cs="Times New Roman"/>
          <w:sz w:val="24"/>
          <w:szCs w:val="24"/>
        </w:rPr>
        <w:t>m</w:t>
      </w:r>
      <w:r w:rsidR="00562EF6" w:rsidRPr="00103081">
        <w:rPr>
          <w:rFonts w:ascii="Times New Roman" w:hAnsi="Times New Roman" w:cs="Times New Roman"/>
          <w:sz w:val="24"/>
          <w:szCs w:val="24"/>
        </w:rPr>
        <w:t>u</w:t>
      </w:r>
      <w:r w:rsidR="0057060C" w:rsidRPr="00103081">
        <w:rPr>
          <w:rFonts w:ascii="Times New Roman" w:hAnsi="Times New Roman" w:cs="Times New Roman"/>
          <w:sz w:val="24"/>
          <w:szCs w:val="24"/>
        </w:rPr>
        <w:t xml:space="preserve">. </w:t>
      </w:r>
    </w:p>
    <w:p w14:paraId="6F15EBA1" w14:textId="77777777" w:rsidR="0057060C" w:rsidRDefault="0057060C" w:rsidP="007331A5">
      <w:pPr>
        <w:pStyle w:val="Odstavecseseznamem"/>
        <w:numPr>
          <w:ilvl w:val="0"/>
          <w:numId w:val="9"/>
        </w:numPr>
        <w:spacing w:line="240" w:lineRule="auto"/>
        <w:ind w:hanging="578"/>
        <w:jc w:val="both"/>
        <w:rPr>
          <w:rFonts w:ascii="Times New Roman" w:hAnsi="Times New Roman" w:cs="Times New Roman"/>
          <w:sz w:val="24"/>
          <w:szCs w:val="24"/>
        </w:rPr>
      </w:pPr>
      <w:r w:rsidRPr="00103081">
        <w:rPr>
          <w:rFonts w:ascii="Times New Roman" w:hAnsi="Times New Roman" w:cs="Times New Roman"/>
          <w:sz w:val="24"/>
          <w:szCs w:val="24"/>
        </w:rPr>
        <w:t>Výše uvedené smluvní pokuty se neuplatní v případě nedodání či neodebrání Biomasy z důvodů vyšší moci. Za případ vyšší moci se považuje nepředpokládatelná nebo neodvratná překážka, která nastala nezávisle na vůli povinné strany a která ji brání ve splnění jejího závazku, zejména válka,</w:t>
      </w:r>
      <w:r w:rsidR="00562EF6" w:rsidRPr="00103081">
        <w:rPr>
          <w:rFonts w:ascii="Times New Roman" w:hAnsi="Times New Roman" w:cs="Times New Roman"/>
          <w:sz w:val="24"/>
          <w:szCs w:val="24"/>
        </w:rPr>
        <w:t xml:space="preserve"> </w:t>
      </w:r>
      <w:r w:rsidRPr="00103081">
        <w:rPr>
          <w:rFonts w:ascii="Times New Roman" w:hAnsi="Times New Roman" w:cs="Times New Roman"/>
          <w:sz w:val="24"/>
          <w:szCs w:val="24"/>
        </w:rPr>
        <w:t>válečná událost, všeobecná mobilizace, teroristický útok, občanské nepokoje, stávky, prodlení na straně dodavatelů Stran, nehody, případy odcizení nebo jiných zásahů třetích osob, předmětů, strojů anebo chemicko-fyzikální procesy vnějšího prostředí anebo jakákoliv živelní katastrofa (zamoření, vi</w:t>
      </w:r>
      <w:r w:rsidR="00562EF6" w:rsidRPr="00103081">
        <w:rPr>
          <w:rFonts w:ascii="Times New Roman" w:hAnsi="Times New Roman" w:cs="Times New Roman"/>
          <w:sz w:val="24"/>
          <w:szCs w:val="24"/>
        </w:rPr>
        <w:t>c</w:t>
      </w:r>
      <w:r w:rsidRPr="00103081">
        <w:rPr>
          <w:rFonts w:ascii="Times New Roman" w:hAnsi="Times New Roman" w:cs="Times New Roman"/>
          <w:sz w:val="24"/>
          <w:szCs w:val="24"/>
        </w:rPr>
        <w:t>hřice, zásah bleskem, požár, povodeň, záplava, apod.), embargo, blokáda, změna energetické politiky České republiky, dovozní omezení, apod. Jedná se o události, k n</w:t>
      </w:r>
      <w:r w:rsidR="00562EF6" w:rsidRPr="00103081">
        <w:rPr>
          <w:rFonts w:ascii="Times New Roman" w:hAnsi="Times New Roman" w:cs="Times New Roman"/>
          <w:sz w:val="24"/>
          <w:szCs w:val="24"/>
        </w:rPr>
        <w:t>i</w:t>
      </w:r>
      <w:r w:rsidRPr="00103081">
        <w:rPr>
          <w:rFonts w:ascii="Times New Roman" w:hAnsi="Times New Roman" w:cs="Times New Roman"/>
          <w:sz w:val="24"/>
          <w:szCs w:val="24"/>
        </w:rPr>
        <w:t xml:space="preserve">mž dojde po podpisu Smlouvy a kterým Strana, jíž se týkají, nemůže ani při vynaložení veškeré potřebné péče zabránit, ani ji předvídat. Strana dotknutá okolnostmi vyšší </w:t>
      </w:r>
      <w:r w:rsidR="001D7E9F" w:rsidRPr="00103081">
        <w:rPr>
          <w:rFonts w:ascii="Times New Roman" w:hAnsi="Times New Roman" w:cs="Times New Roman"/>
          <w:sz w:val="24"/>
          <w:szCs w:val="24"/>
        </w:rPr>
        <w:t>moci je povinna o této okolnosti druhou Stranu ihned prokazatelně písemně informovat a vyzvat ji k jednání.</w:t>
      </w:r>
    </w:p>
    <w:p w14:paraId="36FD6BC3" w14:textId="77777777" w:rsidR="002C3E07" w:rsidRPr="002C2401" w:rsidRDefault="002C3E07" w:rsidP="007331A5">
      <w:pPr>
        <w:pStyle w:val="Odstavecseseznamem"/>
        <w:numPr>
          <w:ilvl w:val="0"/>
          <w:numId w:val="9"/>
        </w:numPr>
        <w:spacing w:line="240" w:lineRule="auto"/>
        <w:ind w:hanging="578"/>
        <w:jc w:val="both"/>
        <w:rPr>
          <w:rFonts w:ascii="Times New Roman" w:hAnsi="Times New Roman" w:cs="Times New Roman"/>
          <w:sz w:val="24"/>
          <w:szCs w:val="24"/>
        </w:rPr>
      </w:pPr>
      <w:r>
        <w:rPr>
          <w:rFonts w:ascii="Times New Roman" w:hAnsi="Times New Roman" w:cs="Times New Roman"/>
          <w:sz w:val="24"/>
          <w:szCs w:val="24"/>
        </w:rPr>
        <w:t>V případě, že skrytá vada na B</w:t>
      </w:r>
      <w:r w:rsidRPr="0075787B">
        <w:rPr>
          <w:rFonts w:ascii="Times New Roman" w:hAnsi="Times New Roman" w:cs="Times New Roman"/>
          <w:sz w:val="24"/>
          <w:szCs w:val="24"/>
        </w:rPr>
        <w:t>iomase způsobí poruchu na technologii nebo odstavení kotle</w:t>
      </w:r>
      <w:r>
        <w:rPr>
          <w:rFonts w:ascii="Times New Roman" w:hAnsi="Times New Roman" w:cs="Times New Roman"/>
          <w:sz w:val="24"/>
          <w:szCs w:val="24"/>
        </w:rPr>
        <w:t xml:space="preserve"> Kupujícího</w:t>
      </w:r>
      <w:r w:rsidRPr="0075787B">
        <w:rPr>
          <w:rFonts w:ascii="Times New Roman" w:hAnsi="Times New Roman" w:cs="Times New Roman"/>
          <w:sz w:val="24"/>
          <w:szCs w:val="24"/>
        </w:rPr>
        <w:t xml:space="preserve">, může </w:t>
      </w:r>
      <w:r w:rsidR="0007072B">
        <w:rPr>
          <w:rFonts w:ascii="Times New Roman" w:hAnsi="Times New Roman" w:cs="Times New Roman"/>
          <w:sz w:val="24"/>
          <w:szCs w:val="24"/>
        </w:rPr>
        <w:t xml:space="preserve">Kupující </w:t>
      </w:r>
      <w:r w:rsidRPr="0075787B">
        <w:rPr>
          <w:rFonts w:ascii="Times New Roman" w:hAnsi="Times New Roman" w:cs="Times New Roman"/>
          <w:sz w:val="24"/>
          <w:szCs w:val="24"/>
        </w:rPr>
        <w:t xml:space="preserve">po </w:t>
      </w:r>
      <w:r w:rsidR="0007072B">
        <w:rPr>
          <w:rFonts w:ascii="Times New Roman" w:hAnsi="Times New Roman" w:cs="Times New Roman"/>
          <w:sz w:val="24"/>
          <w:szCs w:val="24"/>
        </w:rPr>
        <w:t xml:space="preserve">Prodávajícím </w:t>
      </w:r>
      <w:r w:rsidRPr="0075787B">
        <w:rPr>
          <w:rFonts w:ascii="Times New Roman" w:hAnsi="Times New Roman" w:cs="Times New Roman"/>
          <w:sz w:val="24"/>
          <w:szCs w:val="24"/>
        </w:rPr>
        <w:t>požadov</w:t>
      </w:r>
      <w:r w:rsidR="0007072B">
        <w:rPr>
          <w:rFonts w:ascii="Times New Roman" w:hAnsi="Times New Roman" w:cs="Times New Roman"/>
          <w:sz w:val="24"/>
          <w:szCs w:val="24"/>
        </w:rPr>
        <w:t>at</w:t>
      </w:r>
      <w:r w:rsidRPr="0075787B">
        <w:rPr>
          <w:rFonts w:ascii="Times New Roman" w:hAnsi="Times New Roman" w:cs="Times New Roman"/>
          <w:sz w:val="24"/>
          <w:szCs w:val="24"/>
        </w:rPr>
        <w:t xml:space="preserve"> nahradit škodu ve smyslu ust</w:t>
      </w:r>
      <w:r w:rsidR="0007072B">
        <w:rPr>
          <w:rFonts w:ascii="Times New Roman" w:hAnsi="Times New Roman" w:cs="Times New Roman"/>
          <w:sz w:val="24"/>
          <w:szCs w:val="24"/>
        </w:rPr>
        <w:t>anovení § </w:t>
      </w:r>
      <w:r w:rsidRPr="0075787B">
        <w:rPr>
          <w:rFonts w:ascii="Times New Roman" w:hAnsi="Times New Roman" w:cs="Times New Roman"/>
          <w:sz w:val="24"/>
          <w:szCs w:val="24"/>
        </w:rPr>
        <w:t xml:space="preserve">2951 a násl. </w:t>
      </w:r>
      <w:r w:rsidR="0007072B">
        <w:rPr>
          <w:rFonts w:ascii="Times New Roman" w:hAnsi="Times New Roman" w:cs="Times New Roman"/>
          <w:sz w:val="24"/>
          <w:szCs w:val="24"/>
        </w:rPr>
        <w:t xml:space="preserve">Občanského zákoníku. Nastalá situace se považuje za podstatné porušení Smlouvy </w:t>
      </w:r>
      <w:r w:rsidR="0007072B" w:rsidRPr="002C2401">
        <w:rPr>
          <w:rFonts w:ascii="Times New Roman" w:hAnsi="Times New Roman" w:cs="Times New Roman"/>
          <w:sz w:val="24"/>
          <w:szCs w:val="24"/>
        </w:rPr>
        <w:t>ze strany Prodávajícího.</w:t>
      </w:r>
    </w:p>
    <w:p w14:paraId="5B1166D9" w14:textId="2522AE9C" w:rsidR="00FD047D" w:rsidRDefault="0007072B" w:rsidP="00E26796">
      <w:pPr>
        <w:pStyle w:val="Odstavecseseznamem"/>
        <w:numPr>
          <w:ilvl w:val="0"/>
          <w:numId w:val="9"/>
        </w:numPr>
        <w:spacing w:line="240" w:lineRule="auto"/>
        <w:ind w:hanging="578"/>
        <w:jc w:val="both"/>
        <w:rPr>
          <w:rFonts w:ascii="Times New Roman" w:hAnsi="Times New Roman" w:cs="Times New Roman"/>
          <w:sz w:val="24"/>
          <w:szCs w:val="24"/>
        </w:rPr>
      </w:pPr>
      <w:r w:rsidRPr="002C2401">
        <w:rPr>
          <w:rFonts w:ascii="Times New Roman" w:hAnsi="Times New Roman" w:cs="Times New Roman"/>
          <w:sz w:val="24"/>
          <w:szCs w:val="24"/>
        </w:rPr>
        <w:lastRenderedPageBreak/>
        <w:t xml:space="preserve">V případě </w:t>
      </w:r>
      <w:r w:rsidR="00F03C58" w:rsidRPr="002C2401">
        <w:rPr>
          <w:rFonts w:ascii="Times New Roman" w:hAnsi="Times New Roman" w:cs="Times New Roman"/>
          <w:sz w:val="24"/>
          <w:szCs w:val="24"/>
        </w:rPr>
        <w:t xml:space="preserve">čtyř </w:t>
      </w:r>
      <w:r w:rsidRPr="002C2401">
        <w:rPr>
          <w:rFonts w:ascii="Times New Roman" w:hAnsi="Times New Roman" w:cs="Times New Roman"/>
          <w:sz w:val="24"/>
          <w:szCs w:val="24"/>
        </w:rPr>
        <w:t>dodávek</w:t>
      </w:r>
      <w:r w:rsidR="00F03C58" w:rsidRPr="002C2401">
        <w:rPr>
          <w:rFonts w:ascii="Times New Roman" w:hAnsi="Times New Roman" w:cs="Times New Roman"/>
          <w:sz w:val="24"/>
          <w:szCs w:val="24"/>
        </w:rPr>
        <w:t xml:space="preserve"> Biomasy v intervalu šesti měsíců</w:t>
      </w:r>
      <w:r w:rsidRPr="002C2401">
        <w:rPr>
          <w:rFonts w:ascii="Times New Roman" w:hAnsi="Times New Roman" w:cs="Times New Roman"/>
          <w:sz w:val="24"/>
          <w:szCs w:val="24"/>
        </w:rPr>
        <w:t xml:space="preserve"> </w:t>
      </w:r>
      <w:r w:rsidR="00F03C58" w:rsidRPr="002C2401">
        <w:rPr>
          <w:rFonts w:ascii="Times New Roman" w:hAnsi="Times New Roman" w:cs="Times New Roman"/>
          <w:sz w:val="24"/>
          <w:szCs w:val="24"/>
        </w:rPr>
        <w:t xml:space="preserve">po sobě jdoucích </w:t>
      </w:r>
      <w:r w:rsidRPr="002C2401">
        <w:rPr>
          <w:rFonts w:ascii="Times New Roman" w:hAnsi="Times New Roman" w:cs="Times New Roman"/>
          <w:sz w:val="24"/>
          <w:szCs w:val="24"/>
        </w:rPr>
        <w:t>v rozporu s požadavky na kvalitu jejích dodávek sjednaných Smlouvou může Kupující od této Smlouvy odstoupit ve smyslu ustanovení § 2001 a násl. Občanského zákoníku s tím</w:t>
      </w:r>
      <w:r w:rsidRPr="0075787B">
        <w:rPr>
          <w:rFonts w:ascii="Times New Roman" w:hAnsi="Times New Roman" w:cs="Times New Roman"/>
          <w:sz w:val="24"/>
          <w:szCs w:val="24"/>
        </w:rPr>
        <w:t xml:space="preserve">, že opakující se dodávky </w:t>
      </w:r>
      <w:r>
        <w:rPr>
          <w:rFonts w:ascii="Times New Roman" w:hAnsi="Times New Roman" w:cs="Times New Roman"/>
          <w:sz w:val="24"/>
          <w:szCs w:val="24"/>
        </w:rPr>
        <w:t xml:space="preserve">Biomasy </w:t>
      </w:r>
      <w:r w:rsidRPr="0075787B">
        <w:rPr>
          <w:rFonts w:ascii="Times New Roman" w:hAnsi="Times New Roman" w:cs="Times New Roman"/>
          <w:sz w:val="24"/>
          <w:szCs w:val="24"/>
        </w:rPr>
        <w:t xml:space="preserve">v rozporu s dohodnutou kvalitou </w:t>
      </w:r>
      <w:r>
        <w:rPr>
          <w:rFonts w:ascii="Times New Roman" w:hAnsi="Times New Roman" w:cs="Times New Roman"/>
          <w:sz w:val="24"/>
          <w:szCs w:val="24"/>
        </w:rPr>
        <w:t>B</w:t>
      </w:r>
      <w:r w:rsidRPr="0075787B">
        <w:rPr>
          <w:rFonts w:ascii="Times New Roman" w:hAnsi="Times New Roman" w:cs="Times New Roman"/>
          <w:sz w:val="24"/>
          <w:szCs w:val="24"/>
        </w:rPr>
        <w:t xml:space="preserve">iomasy je </w:t>
      </w:r>
      <w:r>
        <w:rPr>
          <w:rFonts w:ascii="Times New Roman" w:hAnsi="Times New Roman" w:cs="Times New Roman"/>
          <w:sz w:val="24"/>
          <w:szCs w:val="24"/>
        </w:rPr>
        <w:t xml:space="preserve">považováno za </w:t>
      </w:r>
      <w:r w:rsidRPr="0075787B">
        <w:rPr>
          <w:rFonts w:ascii="Times New Roman" w:hAnsi="Times New Roman" w:cs="Times New Roman"/>
          <w:sz w:val="24"/>
          <w:szCs w:val="24"/>
        </w:rPr>
        <w:t xml:space="preserve">porušení této </w:t>
      </w:r>
      <w:r>
        <w:rPr>
          <w:rFonts w:ascii="Times New Roman" w:hAnsi="Times New Roman" w:cs="Times New Roman"/>
          <w:sz w:val="24"/>
          <w:szCs w:val="24"/>
        </w:rPr>
        <w:t>S</w:t>
      </w:r>
      <w:r w:rsidRPr="0075787B">
        <w:rPr>
          <w:rFonts w:ascii="Times New Roman" w:hAnsi="Times New Roman" w:cs="Times New Roman"/>
          <w:sz w:val="24"/>
          <w:szCs w:val="24"/>
        </w:rPr>
        <w:t xml:space="preserve">mlouvy </w:t>
      </w:r>
      <w:r>
        <w:rPr>
          <w:rFonts w:ascii="Times New Roman" w:hAnsi="Times New Roman" w:cs="Times New Roman"/>
          <w:sz w:val="24"/>
          <w:szCs w:val="24"/>
        </w:rPr>
        <w:t>podstatným způsobem ve smyslu § </w:t>
      </w:r>
      <w:r w:rsidRPr="0075787B">
        <w:rPr>
          <w:rFonts w:ascii="Times New Roman" w:hAnsi="Times New Roman" w:cs="Times New Roman"/>
          <w:sz w:val="24"/>
          <w:szCs w:val="24"/>
        </w:rPr>
        <w:t xml:space="preserve">2002 odst. 1 </w:t>
      </w:r>
      <w:r>
        <w:rPr>
          <w:rFonts w:ascii="Times New Roman" w:hAnsi="Times New Roman" w:cs="Times New Roman"/>
          <w:sz w:val="24"/>
          <w:szCs w:val="24"/>
        </w:rPr>
        <w:t>Občanského zákoníku.</w:t>
      </w:r>
    </w:p>
    <w:p w14:paraId="3E915876" w14:textId="77777777" w:rsidR="00E26796" w:rsidRPr="00E26796" w:rsidRDefault="00E26796" w:rsidP="00E26796">
      <w:pPr>
        <w:pStyle w:val="Odstavecseseznamem"/>
        <w:spacing w:line="240" w:lineRule="auto"/>
        <w:ind w:left="578"/>
        <w:jc w:val="both"/>
        <w:rPr>
          <w:rFonts w:ascii="Times New Roman" w:hAnsi="Times New Roman" w:cs="Times New Roman"/>
          <w:sz w:val="24"/>
          <w:szCs w:val="24"/>
        </w:rPr>
      </w:pPr>
    </w:p>
    <w:p w14:paraId="45A376A3" w14:textId="77777777" w:rsidR="00FD047D" w:rsidRPr="0062679D" w:rsidRDefault="00FD047D" w:rsidP="001D7E9F">
      <w:pPr>
        <w:pStyle w:val="Odstavecseseznamem"/>
        <w:spacing w:line="240" w:lineRule="auto"/>
        <w:ind w:hanging="720"/>
        <w:rPr>
          <w:rFonts w:ascii="Times New Roman" w:hAnsi="Times New Roman" w:cs="Times New Roman"/>
          <w:sz w:val="24"/>
          <w:szCs w:val="24"/>
        </w:rPr>
      </w:pPr>
    </w:p>
    <w:p w14:paraId="00C11604" w14:textId="77777777" w:rsidR="001D7E9F" w:rsidRPr="0062679D" w:rsidRDefault="001D7E9F" w:rsidP="007331A5">
      <w:pPr>
        <w:pStyle w:val="Odstavecseseznamem"/>
        <w:spacing w:line="240" w:lineRule="auto"/>
        <w:ind w:hanging="720"/>
        <w:jc w:val="center"/>
        <w:rPr>
          <w:rFonts w:ascii="Times New Roman" w:hAnsi="Times New Roman" w:cs="Times New Roman"/>
          <w:b/>
          <w:sz w:val="24"/>
          <w:szCs w:val="24"/>
        </w:rPr>
      </w:pPr>
      <w:r w:rsidRPr="0062679D">
        <w:rPr>
          <w:rFonts w:ascii="Times New Roman" w:hAnsi="Times New Roman" w:cs="Times New Roman"/>
          <w:b/>
          <w:sz w:val="24"/>
          <w:szCs w:val="24"/>
        </w:rPr>
        <w:t>VI</w:t>
      </w:r>
      <w:r w:rsidR="0064368C" w:rsidRPr="0062679D">
        <w:rPr>
          <w:rFonts w:ascii="Times New Roman" w:hAnsi="Times New Roman" w:cs="Times New Roman"/>
          <w:b/>
          <w:sz w:val="24"/>
          <w:szCs w:val="24"/>
        </w:rPr>
        <w:t>.</w:t>
      </w:r>
    </w:p>
    <w:p w14:paraId="0A764D41" w14:textId="77777777" w:rsidR="001D7E9F" w:rsidRDefault="001D7E9F" w:rsidP="007331A5">
      <w:pPr>
        <w:pStyle w:val="Odstavecseseznamem"/>
        <w:spacing w:line="240" w:lineRule="auto"/>
        <w:ind w:hanging="720"/>
        <w:jc w:val="center"/>
        <w:rPr>
          <w:rFonts w:ascii="Times New Roman" w:hAnsi="Times New Roman" w:cs="Times New Roman"/>
          <w:b/>
          <w:sz w:val="24"/>
          <w:szCs w:val="24"/>
        </w:rPr>
      </w:pPr>
      <w:r w:rsidRPr="0004179A">
        <w:rPr>
          <w:rFonts w:ascii="Times New Roman" w:hAnsi="Times New Roman" w:cs="Times New Roman"/>
          <w:b/>
          <w:sz w:val="24"/>
          <w:szCs w:val="24"/>
        </w:rPr>
        <w:t>Trvání a ukončení smlouvy</w:t>
      </w:r>
    </w:p>
    <w:p w14:paraId="46E8229F" w14:textId="77777777" w:rsidR="005D23DB" w:rsidRPr="0004179A" w:rsidRDefault="005D23DB" w:rsidP="007331A5">
      <w:pPr>
        <w:pStyle w:val="Odstavecseseznamem"/>
        <w:spacing w:line="240" w:lineRule="auto"/>
        <w:ind w:hanging="720"/>
        <w:jc w:val="center"/>
        <w:rPr>
          <w:rFonts w:ascii="Times New Roman" w:hAnsi="Times New Roman" w:cs="Times New Roman"/>
          <w:b/>
          <w:sz w:val="24"/>
          <w:szCs w:val="24"/>
        </w:rPr>
      </w:pPr>
    </w:p>
    <w:p w14:paraId="777E7A1F" w14:textId="71D161B8" w:rsidR="001D7E9F" w:rsidRPr="0004179A" w:rsidRDefault="001D7E9F" w:rsidP="007331A5">
      <w:pPr>
        <w:pStyle w:val="Odstavecseseznamem"/>
        <w:numPr>
          <w:ilvl w:val="0"/>
          <w:numId w:val="10"/>
        </w:numPr>
        <w:spacing w:line="240" w:lineRule="auto"/>
        <w:jc w:val="both"/>
        <w:rPr>
          <w:rFonts w:ascii="Times New Roman" w:hAnsi="Times New Roman" w:cs="Times New Roman"/>
          <w:sz w:val="24"/>
          <w:szCs w:val="24"/>
        </w:rPr>
      </w:pPr>
      <w:r w:rsidRPr="0004179A">
        <w:rPr>
          <w:rFonts w:ascii="Times New Roman" w:hAnsi="Times New Roman" w:cs="Times New Roman"/>
          <w:sz w:val="24"/>
          <w:szCs w:val="24"/>
        </w:rPr>
        <w:t>Tato smlouva s</w:t>
      </w:r>
      <w:r w:rsidR="00103081" w:rsidRPr="0004179A">
        <w:rPr>
          <w:rFonts w:ascii="Times New Roman" w:hAnsi="Times New Roman" w:cs="Times New Roman"/>
          <w:sz w:val="24"/>
          <w:szCs w:val="24"/>
        </w:rPr>
        <w:t xml:space="preserve">e uzavírá na dobu určitou od </w:t>
      </w:r>
      <w:proofErr w:type="gramStart"/>
      <w:r w:rsidR="00552997" w:rsidRPr="00552997">
        <w:rPr>
          <w:rFonts w:ascii="Times New Roman" w:hAnsi="Times New Roman" w:cs="Times New Roman"/>
          <w:sz w:val="24"/>
          <w:szCs w:val="24"/>
        </w:rPr>
        <w:t>1.1.2021</w:t>
      </w:r>
      <w:proofErr w:type="gramEnd"/>
      <w:r w:rsidR="00552997" w:rsidRPr="00552997">
        <w:rPr>
          <w:rFonts w:ascii="Times New Roman" w:hAnsi="Times New Roman" w:cs="Times New Roman"/>
          <w:sz w:val="24"/>
          <w:szCs w:val="24"/>
        </w:rPr>
        <w:t xml:space="preserve"> do 31.12.2030.</w:t>
      </w:r>
      <w:r w:rsidR="00103081" w:rsidRPr="00552997">
        <w:rPr>
          <w:rFonts w:ascii="Times New Roman" w:hAnsi="Times New Roman" w:cs="Times New Roman"/>
          <w:sz w:val="24"/>
          <w:szCs w:val="24"/>
        </w:rPr>
        <w:t xml:space="preserve"> </w:t>
      </w:r>
    </w:p>
    <w:p w14:paraId="4A1FF5DA" w14:textId="77777777" w:rsidR="001D7E9F" w:rsidRPr="0062679D" w:rsidRDefault="001D7E9F" w:rsidP="007331A5">
      <w:pPr>
        <w:pStyle w:val="Odstavecseseznamem"/>
        <w:numPr>
          <w:ilvl w:val="0"/>
          <w:numId w:val="10"/>
        </w:numPr>
        <w:spacing w:line="240" w:lineRule="auto"/>
        <w:jc w:val="both"/>
        <w:rPr>
          <w:rFonts w:ascii="Times New Roman" w:hAnsi="Times New Roman" w:cs="Times New Roman"/>
          <w:sz w:val="24"/>
          <w:szCs w:val="24"/>
        </w:rPr>
      </w:pPr>
      <w:r w:rsidRPr="0004179A">
        <w:rPr>
          <w:rFonts w:ascii="Times New Roman" w:hAnsi="Times New Roman" w:cs="Times New Roman"/>
          <w:sz w:val="24"/>
          <w:szCs w:val="24"/>
        </w:rPr>
        <w:t>Kterákoliv ze Stran je oprávněna odstoupit od Smlouvy v případě, že bude rozhodnuto o úpadku</w:t>
      </w:r>
      <w:r w:rsidRPr="0062679D">
        <w:rPr>
          <w:rFonts w:ascii="Times New Roman" w:hAnsi="Times New Roman" w:cs="Times New Roman"/>
          <w:sz w:val="24"/>
          <w:szCs w:val="24"/>
        </w:rPr>
        <w:t xml:space="preserve"> druhé Strany. Každá ze Stran je oprávněna odstoupit od Smlo</w:t>
      </w:r>
      <w:r w:rsidR="0064368C" w:rsidRPr="0062679D">
        <w:rPr>
          <w:rFonts w:ascii="Times New Roman" w:hAnsi="Times New Roman" w:cs="Times New Roman"/>
          <w:sz w:val="24"/>
          <w:szCs w:val="24"/>
        </w:rPr>
        <w:t xml:space="preserve">uvy rovněž v případě, že druhá </w:t>
      </w:r>
      <w:r w:rsidRPr="0062679D">
        <w:rPr>
          <w:rFonts w:ascii="Times New Roman" w:hAnsi="Times New Roman" w:cs="Times New Roman"/>
          <w:sz w:val="24"/>
          <w:szCs w:val="24"/>
        </w:rPr>
        <w:t>ze Stran vstoupí do likvidace.</w:t>
      </w:r>
    </w:p>
    <w:p w14:paraId="472794B8" w14:textId="77777777" w:rsidR="001D7E9F" w:rsidRPr="0062679D" w:rsidRDefault="001D7E9F" w:rsidP="007331A5">
      <w:pPr>
        <w:pStyle w:val="Odstavecseseznamem"/>
        <w:numPr>
          <w:ilvl w:val="0"/>
          <w:numId w:val="10"/>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 xml:space="preserve">Kterákoliv ze Stran je oprávněna odstoupit od této Smlouvy v případě, že druhá Strana podstatným způsobem poruší své závazky vyplývající z této Smlouvy. Za podstatné porušení bude považováno zejména </w:t>
      </w:r>
      <w:r w:rsidR="00103081">
        <w:rPr>
          <w:rFonts w:ascii="Times New Roman" w:hAnsi="Times New Roman" w:cs="Times New Roman"/>
          <w:sz w:val="24"/>
          <w:szCs w:val="24"/>
        </w:rPr>
        <w:t>prodlení s jakýmkoliv finančním</w:t>
      </w:r>
      <w:r w:rsidRPr="0062679D">
        <w:rPr>
          <w:rFonts w:ascii="Times New Roman" w:hAnsi="Times New Roman" w:cs="Times New Roman"/>
          <w:sz w:val="24"/>
          <w:szCs w:val="24"/>
        </w:rPr>
        <w:t xml:space="preserve"> či jiným plněním d</w:t>
      </w:r>
      <w:r w:rsidR="00103081">
        <w:rPr>
          <w:rFonts w:ascii="Times New Roman" w:hAnsi="Times New Roman" w:cs="Times New Roman"/>
          <w:sz w:val="24"/>
          <w:szCs w:val="24"/>
        </w:rPr>
        <w:t>le této Smlouvy delší dobu než 30</w:t>
      </w:r>
      <w:r w:rsidRPr="0062679D">
        <w:rPr>
          <w:rFonts w:ascii="Times New Roman" w:hAnsi="Times New Roman" w:cs="Times New Roman"/>
          <w:sz w:val="24"/>
          <w:szCs w:val="24"/>
        </w:rPr>
        <w:t xml:space="preserve"> dnů</w:t>
      </w:r>
      <w:r w:rsidR="0007072B">
        <w:rPr>
          <w:rFonts w:ascii="Times New Roman" w:hAnsi="Times New Roman" w:cs="Times New Roman"/>
          <w:sz w:val="24"/>
          <w:szCs w:val="24"/>
        </w:rPr>
        <w:t xml:space="preserve"> nebo prodlení Prodávajícího s dodáním Biomasy delší než 14 dnů.</w:t>
      </w:r>
    </w:p>
    <w:p w14:paraId="54813F98" w14:textId="77777777" w:rsidR="001D7E9F" w:rsidRDefault="001D7E9F" w:rsidP="007331A5">
      <w:pPr>
        <w:pStyle w:val="Odstavecseseznamem"/>
        <w:numPr>
          <w:ilvl w:val="0"/>
          <w:numId w:val="10"/>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V případě, že některá ze Stran využije oprávnění od Smlouvy odstoupit, může odstupující Strana od Smlouvy odstoupit jen s účinky do budoucna. Případné přeplatky či nedoplatky za doda</w:t>
      </w:r>
      <w:r w:rsidR="00103081">
        <w:rPr>
          <w:rFonts w:ascii="Times New Roman" w:hAnsi="Times New Roman" w:cs="Times New Roman"/>
          <w:sz w:val="24"/>
          <w:szCs w:val="24"/>
        </w:rPr>
        <w:t>nou Biomasu budou vyrovnány do 14</w:t>
      </w:r>
      <w:r w:rsidRPr="0062679D">
        <w:rPr>
          <w:rFonts w:ascii="Times New Roman" w:hAnsi="Times New Roman" w:cs="Times New Roman"/>
          <w:sz w:val="24"/>
          <w:szCs w:val="24"/>
        </w:rPr>
        <w:t xml:space="preserve"> dnů od ukončení Smlouvy.</w:t>
      </w:r>
    </w:p>
    <w:p w14:paraId="06824986" w14:textId="77777777" w:rsidR="007331A5" w:rsidRPr="0062679D" w:rsidRDefault="007331A5" w:rsidP="001D7E9F">
      <w:pPr>
        <w:pStyle w:val="Odstavecseseznamem"/>
        <w:spacing w:line="240" w:lineRule="auto"/>
        <w:ind w:hanging="720"/>
        <w:rPr>
          <w:rFonts w:ascii="Times New Roman" w:hAnsi="Times New Roman" w:cs="Times New Roman"/>
          <w:sz w:val="24"/>
          <w:szCs w:val="24"/>
        </w:rPr>
      </w:pPr>
    </w:p>
    <w:p w14:paraId="4F4B3F5E" w14:textId="77777777" w:rsidR="003E183D" w:rsidRPr="0062679D" w:rsidRDefault="003E183D" w:rsidP="001D7E9F">
      <w:pPr>
        <w:pStyle w:val="Odstavecseseznamem"/>
        <w:spacing w:line="240" w:lineRule="auto"/>
        <w:ind w:hanging="720"/>
        <w:rPr>
          <w:rFonts w:ascii="Times New Roman" w:hAnsi="Times New Roman" w:cs="Times New Roman"/>
          <w:sz w:val="24"/>
          <w:szCs w:val="24"/>
        </w:rPr>
      </w:pPr>
    </w:p>
    <w:p w14:paraId="14CAE101" w14:textId="77777777" w:rsidR="001D7E9F" w:rsidRPr="0062679D" w:rsidRDefault="001D7E9F" w:rsidP="007331A5">
      <w:pPr>
        <w:pStyle w:val="Odstavecseseznamem"/>
        <w:spacing w:line="240" w:lineRule="auto"/>
        <w:ind w:hanging="720"/>
        <w:jc w:val="center"/>
        <w:rPr>
          <w:rFonts w:ascii="Times New Roman" w:hAnsi="Times New Roman" w:cs="Times New Roman"/>
          <w:b/>
          <w:sz w:val="24"/>
          <w:szCs w:val="24"/>
        </w:rPr>
      </w:pPr>
      <w:r w:rsidRPr="0062679D">
        <w:rPr>
          <w:rFonts w:ascii="Times New Roman" w:hAnsi="Times New Roman" w:cs="Times New Roman"/>
          <w:b/>
          <w:sz w:val="24"/>
          <w:szCs w:val="24"/>
        </w:rPr>
        <w:t>VII</w:t>
      </w:r>
      <w:r w:rsidR="0064368C" w:rsidRPr="0062679D">
        <w:rPr>
          <w:rFonts w:ascii="Times New Roman" w:hAnsi="Times New Roman" w:cs="Times New Roman"/>
          <w:b/>
          <w:sz w:val="24"/>
          <w:szCs w:val="24"/>
        </w:rPr>
        <w:t>.</w:t>
      </w:r>
    </w:p>
    <w:p w14:paraId="46268D66" w14:textId="77777777" w:rsidR="001D7E9F" w:rsidRDefault="00A355DC" w:rsidP="007331A5">
      <w:pPr>
        <w:pStyle w:val="Odstavecseseznamem"/>
        <w:spacing w:line="240" w:lineRule="auto"/>
        <w:ind w:hanging="720"/>
        <w:jc w:val="center"/>
        <w:rPr>
          <w:rFonts w:ascii="Times New Roman" w:hAnsi="Times New Roman" w:cs="Times New Roman"/>
          <w:b/>
          <w:sz w:val="24"/>
          <w:szCs w:val="24"/>
        </w:rPr>
      </w:pPr>
      <w:r w:rsidRPr="0062679D">
        <w:rPr>
          <w:rFonts w:ascii="Times New Roman" w:hAnsi="Times New Roman" w:cs="Times New Roman"/>
          <w:b/>
          <w:sz w:val="24"/>
          <w:szCs w:val="24"/>
        </w:rPr>
        <w:t>Ostatní a závěrečná ustanovení</w:t>
      </w:r>
    </w:p>
    <w:p w14:paraId="5284FA90" w14:textId="77777777" w:rsidR="005D23DB" w:rsidRPr="0062679D" w:rsidRDefault="005D23DB" w:rsidP="007331A5">
      <w:pPr>
        <w:pStyle w:val="Odstavecseseznamem"/>
        <w:spacing w:line="240" w:lineRule="auto"/>
        <w:ind w:hanging="720"/>
        <w:jc w:val="center"/>
        <w:rPr>
          <w:rFonts w:ascii="Times New Roman" w:hAnsi="Times New Roman" w:cs="Times New Roman"/>
          <w:b/>
          <w:sz w:val="24"/>
          <w:szCs w:val="24"/>
        </w:rPr>
      </w:pPr>
    </w:p>
    <w:p w14:paraId="500B5812" w14:textId="77777777" w:rsidR="00A355DC" w:rsidRPr="0062679D" w:rsidRDefault="00A355DC" w:rsidP="007331A5">
      <w:pPr>
        <w:pStyle w:val="Odstavecseseznamem"/>
        <w:numPr>
          <w:ilvl w:val="0"/>
          <w:numId w:val="11"/>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Tato Smlouva nabývá platnosti a účinnosti dnem jejíh</w:t>
      </w:r>
      <w:r w:rsidR="0029555A" w:rsidRPr="0062679D">
        <w:rPr>
          <w:rFonts w:ascii="Times New Roman" w:hAnsi="Times New Roman" w:cs="Times New Roman"/>
          <w:sz w:val="24"/>
          <w:szCs w:val="24"/>
        </w:rPr>
        <w:t>o</w:t>
      </w:r>
      <w:r w:rsidRPr="0062679D">
        <w:rPr>
          <w:rFonts w:ascii="Times New Roman" w:hAnsi="Times New Roman" w:cs="Times New Roman"/>
          <w:sz w:val="24"/>
          <w:szCs w:val="24"/>
        </w:rPr>
        <w:t xml:space="preserve"> podpisu oběma Stranami.</w:t>
      </w:r>
    </w:p>
    <w:p w14:paraId="5E3E9875" w14:textId="77777777" w:rsidR="00A355DC" w:rsidRPr="0062679D" w:rsidRDefault="00A355DC" w:rsidP="007331A5">
      <w:pPr>
        <w:pStyle w:val="Odstavecseseznamem"/>
        <w:numPr>
          <w:ilvl w:val="0"/>
          <w:numId w:val="11"/>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Pokud tato Smlouva nestanoví jinak, práva a povinnosti touto Smlouvou výslovně neupravené se řídí příslušným ustanovením Občanského zákoníku a dalšími příslušnými obecně závaznými právními předpisy.</w:t>
      </w:r>
    </w:p>
    <w:p w14:paraId="226BAC41" w14:textId="77777777" w:rsidR="00061F58" w:rsidRPr="0062679D" w:rsidRDefault="00A355DC" w:rsidP="007331A5">
      <w:pPr>
        <w:pStyle w:val="Odstavecseseznamem"/>
        <w:numPr>
          <w:ilvl w:val="0"/>
          <w:numId w:val="11"/>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Práva vzniklá z této Smlouvy nesmí být postoupena bez předchozího písemného souhlasu druhé Strany</w:t>
      </w:r>
      <w:r w:rsidR="00061F58">
        <w:rPr>
          <w:rFonts w:ascii="Times New Roman" w:hAnsi="Times New Roman" w:cs="Times New Roman"/>
          <w:sz w:val="24"/>
          <w:szCs w:val="24"/>
        </w:rPr>
        <w:t>, nestanoví-li Smlouva jinak.</w:t>
      </w:r>
    </w:p>
    <w:p w14:paraId="17BBF4BC" w14:textId="77777777" w:rsidR="00061F58" w:rsidRPr="0075787B" w:rsidRDefault="00061F58" w:rsidP="0075787B">
      <w:pPr>
        <w:pStyle w:val="Odstavecseseznamem"/>
        <w:numPr>
          <w:ilvl w:val="0"/>
          <w:numId w:val="11"/>
        </w:numPr>
        <w:spacing w:line="240" w:lineRule="auto"/>
        <w:jc w:val="both"/>
        <w:rPr>
          <w:sz w:val="24"/>
          <w:szCs w:val="24"/>
        </w:rPr>
      </w:pPr>
      <w:r w:rsidRPr="0075787B">
        <w:rPr>
          <w:rFonts w:ascii="Times New Roman" w:hAnsi="Times New Roman" w:cs="Times New Roman"/>
          <w:sz w:val="24"/>
          <w:szCs w:val="24"/>
        </w:rPr>
        <w:t xml:space="preserve">Strany se s odvoláním na ustanovení § 564 věta za středníkem </w:t>
      </w:r>
      <w:r>
        <w:rPr>
          <w:rFonts w:ascii="Times New Roman" w:hAnsi="Times New Roman" w:cs="Times New Roman"/>
          <w:sz w:val="24"/>
          <w:szCs w:val="24"/>
        </w:rPr>
        <w:t>Občanského zákoníku</w:t>
      </w:r>
      <w:r w:rsidRPr="0075787B">
        <w:rPr>
          <w:rFonts w:ascii="Times New Roman" w:hAnsi="Times New Roman" w:cs="Times New Roman"/>
          <w:sz w:val="24"/>
          <w:szCs w:val="24"/>
        </w:rPr>
        <w:t xml:space="preserve"> dohodly, že jakékoliv změny Smlouvy prováděné jinak než písemnou formou s podpisy všech stran na stejné listině</w:t>
      </w:r>
      <w:r w:rsidRPr="0075787B">
        <w:rPr>
          <w:rFonts w:ascii="Times New Roman" w:hAnsi="Times New Roman" w:cs="Times New Roman"/>
          <w:spacing w:val="60"/>
          <w:sz w:val="24"/>
          <w:szCs w:val="24"/>
        </w:rPr>
        <w:t xml:space="preserve"> jsou vyloučeny.</w:t>
      </w:r>
    </w:p>
    <w:p w14:paraId="20A88FD7" w14:textId="77777777" w:rsidR="00A355DC" w:rsidRPr="0062679D" w:rsidRDefault="00A355DC" w:rsidP="007331A5">
      <w:pPr>
        <w:pStyle w:val="Odstavecseseznamem"/>
        <w:numPr>
          <w:ilvl w:val="0"/>
          <w:numId w:val="11"/>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Je-li nebo stane-li se některé ustanovení této Smlouvy neplatné či neúčinné, nedotýká se to ostatních ustanovení této Smlouvy, která zůstávají platná a účinná.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7DA2DFC7" w14:textId="77777777" w:rsidR="00A355DC" w:rsidRPr="0062679D" w:rsidRDefault="00A355DC" w:rsidP="007331A5">
      <w:pPr>
        <w:pStyle w:val="Odstavecseseznamem"/>
        <w:numPr>
          <w:ilvl w:val="0"/>
          <w:numId w:val="11"/>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 xml:space="preserve">Ukáže-li se některé z ustanovení této Smlouvy zdánlivým, posoudí se vliv této vady na ostatní ustanovení této Smlouvy obdobně podle § 576 </w:t>
      </w:r>
      <w:r w:rsidR="0029555A" w:rsidRPr="0062679D">
        <w:rPr>
          <w:rFonts w:ascii="Times New Roman" w:hAnsi="Times New Roman" w:cs="Times New Roman"/>
          <w:sz w:val="24"/>
          <w:szCs w:val="24"/>
        </w:rPr>
        <w:t>(</w:t>
      </w:r>
      <w:r w:rsidR="0039101D">
        <w:rPr>
          <w:rFonts w:ascii="Times New Roman" w:hAnsi="Times New Roman" w:cs="Times New Roman"/>
          <w:color w:val="000000"/>
          <w:sz w:val="24"/>
          <w:szCs w:val="24"/>
        </w:rPr>
        <w:t>t</w:t>
      </w:r>
      <w:r w:rsidR="0029555A" w:rsidRPr="0062679D">
        <w:rPr>
          <w:rFonts w:ascii="Times New Roman" w:hAnsi="Times New Roman" w:cs="Times New Roman"/>
          <w:color w:val="000000"/>
          <w:sz w:val="24"/>
          <w:szCs w:val="24"/>
        </w:rPr>
        <w:t>ýká-li se důvod neplatnosti jen takové části právního jednání, kterou lze od jeho ostatního obsahu oddělit, je neplatnou jen tato část, lze-li předpokládat, že by k právnímu jednání došlo i bez neplatné části, rozpozna</w:t>
      </w:r>
      <w:r w:rsidR="00103081">
        <w:rPr>
          <w:rFonts w:ascii="Times New Roman" w:hAnsi="Times New Roman" w:cs="Times New Roman"/>
          <w:color w:val="000000"/>
          <w:sz w:val="24"/>
          <w:szCs w:val="24"/>
        </w:rPr>
        <w:t>la-li by strana neplatnost včas</w:t>
      </w:r>
      <w:r w:rsidR="0029555A" w:rsidRPr="0062679D">
        <w:rPr>
          <w:rFonts w:ascii="Times New Roman" w:hAnsi="Times New Roman" w:cs="Times New Roman"/>
          <w:color w:val="000000"/>
          <w:sz w:val="24"/>
          <w:szCs w:val="24"/>
        </w:rPr>
        <w:t xml:space="preserve">) </w:t>
      </w:r>
      <w:r w:rsidRPr="0062679D">
        <w:rPr>
          <w:rFonts w:ascii="Times New Roman" w:hAnsi="Times New Roman" w:cs="Times New Roman"/>
          <w:sz w:val="24"/>
          <w:szCs w:val="24"/>
        </w:rPr>
        <w:t>Občanského zákoníku.</w:t>
      </w:r>
    </w:p>
    <w:p w14:paraId="6C6FC9BB" w14:textId="77777777" w:rsidR="00A355DC" w:rsidRDefault="00A355DC" w:rsidP="007331A5">
      <w:pPr>
        <w:pStyle w:val="Odstavecseseznamem"/>
        <w:numPr>
          <w:ilvl w:val="0"/>
          <w:numId w:val="11"/>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Strany vylučují</w:t>
      </w:r>
      <w:r w:rsidR="0029555A" w:rsidRPr="0062679D">
        <w:rPr>
          <w:rFonts w:ascii="Times New Roman" w:hAnsi="Times New Roman" w:cs="Times New Roman"/>
          <w:sz w:val="24"/>
          <w:szCs w:val="24"/>
        </w:rPr>
        <w:t xml:space="preserve"> aplikaci ustanovení § 557 </w:t>
      </w:r>
      <w:r w:rsidR="00ED27AC">
        <w:rPr>
          <w:rFonts w:ascii="Times New Roman" w:hAnsi="Times New Roman" w:cs="Times New Roman"/>
          <w:sz w:val="24"/>
          <w:szCs w:val="24"/>
        </w:rPr>
        <w:t>Občanského zákoníku</w:t>
      </w:r>
      <w:r w:rsidR="00ED27AC" w:rsidRPr="0062679D">
        <w:rPr>
          <w:rFonts w:ascii="Times New Roman" w:hAnsi="Times New Roman" w:cs="Times New Roman"/>
          <w:sz w:val="24"/>
          <w:szCs w:val="24"/>
        </w:rPr>
        <w:t xml:space="preserve"> </w:t>
      </w:r>
      <w:r w:rsidR="0029555A" w:rsidRPr="0062679D">
        <w:rPr>
          <w:rFonts w:ascii="Times New Roman" w:hAnsi="Times New Roman" w:cs="Times New Roman"/>
          <w:sz w:val="24"/>
          <w:szCs w:val="24"/>
        </w:rPr>
        <w:t>(</w:t>
      </w:r>
      <w:r w:rsidR="0039101D">
        <w:rPr>
          <w:rFonts w:ascii="Times New Roman" w:hAnsi="Times New Roman" w:cs="Times New Roman"/>
          <w:color w:val="000000"/>
          <w:sz w:val="24"/>
          <w:szCs w:val="24"/>
        </w:rPr>
        <w:t>p</w:t>
      </w:r>
      <w:r w:rsidR="0029555A" w:rsidRPr="0062679D">
        <w:rPr>
          <w:rFonts w:ascii="Times New Roman" w:hAnsi="Times New Roman" w:cs="Times New Roman"/>
          <w:color w:val="000000"/>
          <w:sz w:val="24"/>
          <w:szCs w:val="24"/>
        </w:rPr>
        <w:t>řipouští-li použitý výraz různý výklad, vyloží se v pochybnostech k tíži toho, kdo výrazu použil jako první.</w:t>
      </w:r>
      <w:r w:rsidR="0029555A" w:rsidRPr="0062679D">
        <w:rPr>
          <w:rFonts w:ascii="Times New Roman" w:hAnsi="Times New Roman" w:cs="Times New Roman"/>
          <w:sz w:val="24"/>
          <w:szCs w:val="24"/>
        </w:rPr>
        <w:t>)</w:t>
      </w:r>
      <w:r w:rsidR="00ED27AC">
        <w:rPr>
          <w:rFonts w:ascii="Times New Roman" w:hAnsi="Times New Roman" w:cs="Times New Roman"/>
          <w:sz w:val="24"/>
          <w:szCs w:val="24"/>
        </w:rPr>
        <w:t xml:space="preserve"> jakož i ve smyslu ustanovení § 558 odst. 2 Občanského zákoníku vylučují aplikaci odvětvových obchodních zvyklostí ob</w:t>
      </w:r>
      <w:r w:rsidR="00CA035C">
        <w:rPr>
          <w:rFonts w:ascii="Times New Roman" w:hAnsi="Times New Roman" w:cs="Times New Roman"/>
          <w:sz w:val="24"/>
          <w:szCs w:val="24"/>
        </w:rPr>
        <w:t>e</w:t>
      </w:r>
      <w:r w:rsidR="00ED27AC">
        <w:rPr>
          <w:rFonts w:ascii="Times New Roman" w:hAnsi="Times New Roman" w:cs="Times New Roman"/>
          <w:sz w:val="24"/>
          <w:szCs w:val="24"/>
        </w:rPr>
        <w:t>cně se dodržujících v </w:t>
      </w:r>
      <w:r w:rsidR="00CA035C">
        <w:rPr>
          <w:rFonts w:ascii="Times New Roman" w:hAnsi="Times New Roman" w:cs="Times New Roman"/>
          <w:sz w:val="24"/>
          <w:szCs w:val="24"/>
        </w:rPr>
        <w:t>obchodním</w:t>
      </w:r>
      <w:r w:rsidR="00ED27AC">
        <w:rPr>
          <w:rFonts w:ascii="Times New Roman" w:hAnsi="Times New Roman" w:cs="Times New Roman"/>
          <w:sz w:val="24"/>
          <w:szCs w:val="24"/>
        </w:rPr>
        <w:t xml:space="preserve"> odvětví</w:t>
      </w:r>
      <w:r w:rsidR="00CA035C">
        <w:rPr>
          <w:rFonts w:ascii="Times New Roman" w:hAnsi="Times New Roman" w:cs="Times New Roman"/>
          <w:sz w:val="24"/>
          <w:szCs w:val="24"/>
        </w:rPr>
        <w:t>, kterého se týká tato Smlouva</w:t>
      </w:r>
      <w:r w:rsidR="0029555A" w:rsidRPr="0062679D">
        <w:rPr>
          <w:rFonts w:ascii="Times New Roman" w:hAnsi="Times New Roman" w:cs="Times New Roman"/>
          <w:sz w:val="24"/>
          <w:szCs w:val="24"/>
        </w:rPr>
        <w:t>.</w:t>
      </w:r>
    </w:p>
    <w:p w14:paraId="68FB6CC6" w14:textId="77777777" w:rsidR="00E26796" w:rsidRPr="00E26796" w:rsidRDefault="00E26796" w:rsidP="00E26796">
      <w:pPr>
        <w:spacing w:line="240" w:lineRule="auto"/>
        <w:jc w:val="both"/>
        <w:rPr>
          <w:rFonts w:ascii="Times New Roman" w:hAnsi="Times New Roman" w:cs="Times New Roman"/>
          <w:sz w:val="24"/>
          <w:szCs w:val="24"/>
        </w:rPr>
      </w:pPr>
    </w:p>
    <w:p w14:paraId="528D471E" w14:textId="4B038BAE" w:rsidR="005D23DB" w:rsidRPr="009B5932" w:rsidRDefault="0029555A" w:rsidP="005D23DB">
      <w:pPr>
        <w:pStyle w:val="Odstavecseseznamem"/>
        <w:numPr>
          <w:ilvl w:val="0"/>
          <w:numId w:val="11"/>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lastRenderedPageBreak/>
        <w:t>Odmítne-li kterákoliv ze Stran převzetí písemnost</w:t>
      </w:r>
      <w:r w:rsidR="0064368C" w:rsidRPr="0062679D">
        <w:rPr>
          <w:rFonts w:ascii="Times New Roman" w:hAnsi="Times New Roman" w:cs="Times New Roman"/>
          <w:sz w:val="24"/>
          <w:szCs w:val="24"/>
        </w:rPr>
        <w:t>i</w:t>
      </w:r>
      <w:r w:rsidRPr="0062679D">
        <w:rPr>
          <w:rFonts w:ascii="Times New Roman" w:hAnsi="Times New Roman" w:cs="Times New Roman"/>
          <w:sz w:val="24"/>
          <w:szCs w:val="24"/>
        </w:rPr>
        <w:t xml:space="preserve"> doručované jí v souvislosti s touto Smlouvou, nebo jakkoliv jinak zmaří její doručení, má se za to, že tato písemnost byla doručena dnem odmítnutí převzetí, nebo uplynutím úložní doby doručovatele. V pochybnostech, nebo není-li prokázán jiný den doručení, se veškeré písemnosti doručované v souvislosti s touto Smlouvou považují za doručené, nejpozději 3</w:t>
      </w:r>
      <w:r w:rsidR="0064368C" w:rsidRPr="0062679D">
        <w:rPr>
          <w:rFonts w:ascii="Times New Roman" w:hAnsi="Times New Roman" w:cs="Times New Roman"/>
          <w:sz w:val="24"/>
          <w:szCs w:val="24"/>
        </w:rPr>
        <w:t>. den ode dne podání písemnosti</w:t>
      </w:r>
      <w:r w:rsidRPr="0062679D">
        <w:rPr>
          <w:rFonts w:ascii="Times New Roman" w:hAnsi="Times New Roman" w:cs="Times New Roman"/>
          <w:sz w:val="24"/>
          <w:szCs w:val="24"/>
        </w:rPr>
        <w:t xml:space="preserve"> k poštovní přepravě formou doporučené zásilky.</w:t>
      </w:r>
    </w:p>
    <w:p w14:paraId="65F3346B" w14:textId="77777777" w:rsidR="009B5932" w:rsidRDefault="0029555A" w:rsidP="009B5932">
      <w:pPr>
        <w:pStyle w:val="Odstavecseseznamem"/>
        <w:numPr>
          <w:ilvl w:val="0"/>
          <w:numId w:val="11"/>
        </w:numPr>
        <w:spacing w:line="240" w:lineRule="auto"/>
        <w:jc w:val="both"/>
        <w:rPr>
          <w:rFonts w:ascii="Times New Roman" w:hAnsi="Times New Roman" w:cs="Times New Roman"/>
          <w:sz w:val="24"/>
          <w:szCs w:val="24"/>
        </w:rPr>
      </w:pPr>
      <w:r w:rsidRPr="0062679D">
        <w:rPr>
          <w:rFonts w:ascii="Times New Roman" w:hAnsi="Times New Roman" w:cs="Times New Roman"/>
          <w:sz w:val="24"/>
          <w:szCs w:val="24"/>
        </w:rPr>
        <w:t>Nedílnou součástí Smlouvy jsou následující přílohy:</w:t>
      </w:r>
      <w:r w:rsidR="009B5932">
        <w:rPr>
          <w:rFonts w:ascii="Times New Roman" w:hAnsi="Times New Roman" w:cs="Times New Roman"/>
          <w:sz w:val="24"/>
          <w:szCs w:val="24"/>
        </w:rPr>
        <w:t xml:space="preserve"> </w:t>
      </w:r>
    </w:p>
    <w:p w14:paraId="65A4E747" w14:textId="3E2EDCE4" w:rsidR="00F52082" w:rsidRPr="009B5932" w:rsidRDefault="0029555A" w:rsidP="009B5932">
      <w:pPr>
        <w:pStyle w:val="Odstavecseseznamem"/>
        <w:spacing w:line="240" w:lineRule="auto"/>
        <w:ind w:left="360"/>
        <w:jc w:val="both"/>
        <w:rPr>
          <w:rFonts w:ascii="Times New Roman" w:hAnsi="Times New Roman" w:cs="Times New Roman"/>
          <w:sz w:val="24"/>
          <w:szCs w:val="24"/>
        </w:rPr>
      </w:pPr>
      <w:r w:rsidRPr="009B5932">
        <w:rPr>
          <w:rFonts w:ascii="Times New Roman" w:hAnsi="Times New Roman" w:cs="Times New Roman"/>
          <w:sz w:val="24"/>
          <w:szCs w:val="24"/>
        </w:rPr>
        <w:t>Příloha č. 1 – Cenová a kapacitní nabídka Biomasy</w:t>
      </w:r>
      <w:r w:rsidR="00552997" w:rsidRPr="009B5932">
        <w:rPr>
          <w:rFonts w:ascii="Times New Roman" w:hAnsi="Times New Roman" w:cs="Times New Roman"/>
          <w:sz w:val="24"/>
          <w:szCs w:val="24"/>
        </w:rPr>
        <w:t xml:space="preserve"> </w:t>
      </w:r>
    </w:p>
    <w:p w14:paraId="229A75BF" w14:textId="77777777" w:rsidR="009B5932" w:rsidRPr="009B5932" w:rsidRDefault="00562EF6" w:rsidP="009B5932">
      <w:pPr>
        <w:pStyle w:val="Odstavecseseznamem"/>
        <w:numPr>
          <w:ilvl w:val="0"/>
          <w:numId w:val="11"/>
        </w:numPr>
        <w:spacing w:line="240" w:lineRule="auto"/>
        <w:jc w:val="both"/>
        <w:rPr>
          <w:rFonts w:ascii="Times New Roman" w:hAnsi="Times New Roman" w:cs="Times New Roman"/>
          <w:bCs/>
          <w:sz w:val="24"/>
          <w:szCs w:val="24"/>
        </w:rPr>
      </w:pPr>
      <w:r w:rsidRPr="009B5932">
        <w:rPr>
          <w:rFonts w:ascii="Times New Roman" w:hAnsi="Times New Roman" w:cs="Times New Roman"/>
          <w:sz w:val="24"/>
          <w:szCs w:val="24"/>
        </w:rPr>
        <w:t>Tato Smlouva je sepsána ve dvou vyhotoveních, majících platnost originálu, z nichž po jednom obdrží každá ze Stran.</w:t>
      </w:r>
    </w:p>
    <w:p w14:paraId="0870FAC6" w14:textId="77777777" w:rsidR="009B5932" w:rsidRPr="009B5932" w:rsidRDefault="00562EF6" w:rsidP="009B5932">
      <w:pPr>
        <w:pStyle w:val="Odstavecseseznamem"/>
        <w:numPr>
          <w:ilvl w:val="0"/>
          <w:numId w:val="11"/>
        </w:numPr>
        <w:spacing w:line="240" w:lineRule="auto"/>
        <w:jc w:val="both"/>
        <w:rPr>
          <w:rFonts w:ascii="Times New Roman" w:hAnsi="Times New Roman" w:cs="Times New Roman"/>
          <w:bCs/>
          <w:sz w:val="24"/>
          <w:szCs w:val="24"/>
        </w:rPr>
      </w:pPr>
      <w:r w:rsidRPr="009B5932">
        <w:rPr>
          <w:rFonts w:ascii="Times New Roman" w:hAnsi="Times New Roman" w:cs="Times New Roman"/>
          <w:sz w:val="24"/>
          <w:szCs w:val="24"/>
        </w:rPr>
        <w:t>Smluvní strany prohlašují, že si tuto Smlouvu pozorně přečetly, uzavřely ji svobodně a vážně, nikoli v tísni či za nápadně nevýhodných podmínek a na důkaz toho ji stvrzují svými podpisy.</w:t>
      </w:r>
    </w:p>
    <w:p w14:paraId="460BF031" w14:textId="77777777" w:rsidR="009B5932" w:rsidRDefault="00061F58" w:rsidP="009B5932">
      <w:pPr>
        <w:pStyle w:val="Odstavecseseznamem"/>
        <w:numPr>
          <w:ilvl w:val="0"/>
          <w:numId w:val="11"/>
        </w:numPr>
        <w:spacing w:line="240" w:lineRule="auto"/>
        <w:jc w:val="both"/>
        <w:rPr>
          <w:rStyle w:val="Siln"/>
          <w:rFonts w:ascii="Times New Roman" w:hAnsi="Times New Roman" w:cs="Times New Roman"/>
          <w:b w:val="0"/>
          <w:sz w:val="24"/>
          <w:szCs w:val="24"/>
        </w:rPr>
      </w:pPr>
      <w:r w:rsidRPr="009B5932">
        <w:rPr>
          <w:rStyle w:val="Siln"/>
          <w:rFonts w:ascii="Times New Roman" w:hAnsi="Times New Roman" w:cs="Times New Roman"/>
          <w:b w:val="0"/>
          <w:sz w:val="24"/>
          <w:szCs w:val="24"/>
        </w:rPr>
        <w:t xml:space="preserve">Všechny spory vznikající z této Smlouvy a v souvislosti s ní budou rozhodovány </w:t>
      </w:r>
      <w:r w:rsidR="00447A8E" w:rsidRPr="009B5932">
        <w:rPr>
          <w:rStyle w:val="Siln"/>
          <w:rFonts w:ascii="Times New Roman" w:hAnsi="Times New Roman" w:cs="Times New Roman"/>
          <w:b w:val="0"/>
          <w:sz w:val="24"/>
          <w:szCs w:val="24"/>
        </w:rPr>
        <w:t>dle platné české legislativy.</w:t>
      </w:r>
    </w:p>
    <w:p w14:paraId="3C856E15" w14:textId="77777777" w:rsidR="009B5932" w:rsidRPr="009B5932" w:rsidRDefault="00550A0B" w:rsidP="009B5932">
      <w:pPr>
        <w:pStyle w:val="Odstavecseseznamem"/>
        <w:numPr>
          <w:ilvl w:val="0"/>
          <w:numId w:val="11"/>
        </w:numPr>
        <w:spacing w:line="240" w:lineRule="auto"/>
        <w:jc w:val="both"/>
        <w:rPr>
          <w:rFonts w:ascii="Times New Roman" w:hAnsi="Times New Roman" w:cs="Times New Roman"/>
          <w:bCs/>
          <w:sz w:val="24"/>
          <w:szCs w:val="24"/>
        </w:rPr>
      </w:pPr>
      <w:r w:rsidRPr="009B5932">
        <w:rPr>
          <w:rFonts w:ascii="Times New Roman" w:hAnsi="Times New Roman" w:cs="Times New Roman"/>
          <w:sz w:val="24"/>
          <w:szCs w:val="24"/>
        </w:rPr>
        <w:t>Smluvní s</w:t>
      </w:r>
      <w:r w:rsidR="00FD450E" w:rsidRPr="009B5932">
        <w:rPr>
          <w:rFonts w:ascii="Times New Roman" w:hAnsi="Times New Roman" w:cs="Times New Roman"/>
        </w:rPr>
        <w:t>trany berou na vědomí, že tato S</w:t>
      </w:r>
      <w:r w:rsidRPr="009B5932">
        <w:rPr>
          <w:rFonts w:ascii="Times New Roman" w:hAnsi="Times New Roman" w:cs="Times New Roman"/>
          <w:sz w:val="24"/>
          <w:szCs w:val="24"/>
        </w:rPr>
        <w:t>mlouva podléhá uveřejnění v registru smluv vedeném Ministerstvem vnitra (dále jen „</w:t>
      </w:r>
      <w:r w:rsidRPr="003B4210">
        <w:rPr>
          <w:rFonts w:ascii="Times New Roman" w:hAnsi="Times New Roman" w:cs="Times New Roman"/>
          <w:bCs/>
          <w:sz w:val="24"/>
          <w:szCs w:val="24"/>
        </w:rPr>
        <w:t>Registr</w:t>
      </w:r>
      <w:r w:rsidRPr="003B4210">
        <w:rPr>
          <w:rFonts w:ascii="Times New Roman" w:hAnsi="Times New Roman" w:cs="Times New Roman"/>
          <w:sz w:val="24"/>
          <w:szCs w:val="24"/>
        </w:rPr>
        <w:t>“)</w:t>
      </w:r>
      <w:r w:rsidRPr="009B5932">
        <w:rPr>
          <w:rFonts w:ascii="Times New Roman" w:hAnsi="Times New Roman" w:cs="Times New Roman"/>
          <w:sz w:val="24"/>
          <w:szCs w:val="24"/>
        </w:rPr>
        <w:t xml:space="preserve"> v souladu s § 2 odst. 1 písmeno n) zákona č. 340/2015 Sb., o zvláštních podmínkách účinnosti některých smluv, uveřejňování těchto smluv a o registru smluv (dále </w:t>
      </w:r>
      <w:r w:rsidRPr="003B4210">
        <w:rPr>
          <w:rFonts w:ascii="Times New Roman" w:hAnsi="Times New Roman" w:cs="Times New Roman"/>
          <w:sz w:val="24"/>
          <w:szCs w:val="24"/>
        </w:rPr>
        <w:t>jen „</w:t>
      </w:r>
      <w:r w:rsidRPr="003B4210">
        <w:rPr>
          <w:rFonts w:ascii="Times New Roman" w:hAnsi="Times New Roman" w:cs="Times New Roman"/>
          <w:bCs/>
          <w:sz w:val="24"/>
          <w:szCs w:val="24"/>
        </w:rPr>
        <w:t>Zákon o registru smluv</w:t>
      </w:r>
      <w:r w:rsidRPr="003B4210">
        <w:rPr>
          <w:rFonts w:ascii="Times New Roman" w:hAnsi="Times New Roman" w:cs="Times New Roman"/>
          <w:sz w:val="24"/>
          <w:szCs w:val="24"/>
        </w:rPr>
        <w:t>“).</w:t>
      </w:r>
      <w:r w:rsidRPr="009B5932">
        <w:rPr>
          <w:rFonts w:ascii="Times New Roman" w:hAnsi="Times New Roman" w:cs="Times New Roman"/>
          <w:sz w:val="24"/>
          <w:szCs w:val="24"/>
        </w:rPr>
        <w:t xml:space="preserve">  </w:t>
      </w:r>
      <w:bookmarkStart w:id="1" w:name="_Ref495653977"/>
    </w:p>
    <w:p w14:paraId="740EC872" w14:textId="77777777" w:rsidR="009B5932" w:rsidRPr="003B4210" w:rsidRDefault="00550A0B" w:rsidP="009B5932">
      <w:pPr>
        <w:pStyle w:val="Odstavecseseznamem"/>
        <w:spacing w:line="240" w:lineRule="auto"/>
        <w:ind w:left="360"/>
        <w:jc w:val="both"/>
        <w:rPr>
          <w:rFonts w:ascii="Times New Roman" w:hAnsi="Times New Roman" w:cs="Times New Roman"/>
          <w:sz w:val="24"/>
          <w:szCs w:val="24"/>
        </w:rPr>
      </w:pPr>
      <w:r w:rsidRPr="003B4210">
        <w:rPr>
          <w:rFonts w:ascii="Times New Roman" w:hAnsi="Times New Roman" w:cs="Times New Roman"/>
          <w:sz w:val="24"/>
          <w:szCs w:val="24"/>
        </w:rPr>
        <w:t>Obě smluvní strany shodně potvrzují, že informace, které nelze poskytnout při postupu podle předpisů upravujících svobodný přístup k informacím a které se neuveřejňují v Registru v souladu s § 3 odst. 1 Zákona o registru smluv, budou v elektronickém obrazu textového obsahu smlouvy zaslaného k uveřejnění do Registru (tj. verze této smlouvy pro uveřejnění) znečitelněny.</w:t>
      </w:r>
      <w:bookmarkEnd w:id="1"/>
      <w:r w:rsidRPr="003B4210">
        <w:rPr>
          <w:rFonts w:ascii="Times New Roman" w:hAnsi="Times New Roman" w:cs="Times New Roman"/>
          <w:sz w:val="24"/>
          <w:szCs w:val="24"/>
        </w:rPr>
        <w:t xml:space="preserve"> </w:t>
      </w:r>
      <w:bookmarkStart w:id="2" w:name="_Ref495653981"/>
    </w:p>
    <w:p w14:paraId="7C4A8D4D" w14:textId="762CC64E" w:rsidR="00550A0B" w:rsidRDefault="00550A0B" w:rsidP="009B5932">
      <w:pPr>
        <w:pStyle w:val="Odstavecseseznamem"/>
        <w:spacing w:line="240" w:lineRule="auto"/>
        <w:ind w:left="360"/>
        <w:jc w:val="both"/>
        <w:rPr>
          <w:rFonts w:ascii="Times New Roman" w:hAnsi="Times New Roman" w:cs="Times New Roman"/>
          <w:sz w:val="24"/>
          <w:szCs w:val="24"/>
        </w:rPr>
      </w:pPr>
      <w:r w:rsidRPr="003B4210">
        <w:rPr>
          <w:rFonts w:ascii="Times New Roman" w:hAnsi="Times New Roman" w:cs="Times New Roman"/>
          <w:sz w:val="24"/>
          <w:szCs w:val="24"/>
        </w:rPr>
        <w:t>V souladu s § 5 odst. 6 Zákona</w:t>
      </w:r>
      <w:r w:rsidR="00FD450E" w:rsidRPr="003B4210">
        <w:rPr>
          <w:rFonts w:ascii="Times New Roman" w:hAnsi="Times New Roman" w:cs="Times New Roman"/>
          <w:sz w:val="24"/>
          <w:szCs w:val="24"/>
        </w:rPr>
        <w:t xml:space="preserve"> o registru smluv budou v této S</w:t>
      </w:r>
      <w:r w:rsidRPr="003B4210">
        <w:rPr>
          <w:rFonts w:ascii="Times New Roman" w:hAnsi="Times New Roman" w:cs="Times New Roman"/>
          <w:sz w:val="24"/>
          <w:szCs w:val="24"/>
        </w:rPr>
        <w:t>mlouvě znečitelněny následující údaje (</w:t>
      </w:r>
      <w:proofErr w:type="spellStart"/>
      <w:r w:rsidRPr="003B4210">
        <w:rPr>
          <w:rFonts w:ascii="Times New Roman" w:hAnsi="Times New Roman" w:cs="Times New Roman"/>
          <w:sz w:val="24"/>
          <w:szCs w:val="24"/>
        </w:rPr>
        <w:t>metadata</w:t>
      </w:r>
      <w:proofErr w:type="spellEnd"/>
      <w:r w:rsidRPr="003B4210">
        <w:rPr>
          <w:rFonts w:ascii="Times New Roman" w:hAnsi="Times New Roman" w:cs="Times New Roman"/>
          <w:sz w:val="24"/>
          <w:szCs w:val="24"/>
        </w:rPr>
        <w:t>): o identifikaci Prodávajícího a o množství a ceně prodávané biomasy. Identifikace Prodávajícího a údaj o množství a ceně prodávané biomasy  představují obchodní tajemství Kupujícího.</w:t>
      </w:r>
      <w:bookmarkEnd w:id="2"/>
    </w:p>
    <w:p w14:paraId="7614BF05" w14:textId="77777777" w:rsidR="00D116A5" w:rsidRPr="003B4210" w:rsidRDefault="00D116A5" w:rsidP="009B5932">
      <w:pPr>
        <w:pStyle w:val="Odstavecseseznamem"/>
        <w:spacing w:line="240" w:lineRule="auto"/>
        <w:ind w:left="360"/>
        <w:jc w:val="both"/>
        <w:rPr>
          <w:rFonts w:ascii="Times New Roman" w:hAnsi="Times New Roman" w:cs="Times New Roman"/>
          <w:bCs/>
          <w:sz w:val="24"/>
          <w:szCs w:val="24"/>
        </w:rPr>
      </w:pPr>
      <w:bookmarkStart w:id="3" w:name="_GoBack"/>
      <w:bookmarkEnd w:id="3"/>
    </w:p>
    <w:p w14:paraId="531BC6C5" w14:textId="77777777" w:rsidR="00550A0B" w:rsidRPr="003B4210" w:rsidRDefault="00550A0B" w:rsidP="00550A0B">
      <w:pPr>
        <w:pStyle w:val="Odstavecseseznamem"/>
        <w:ind w:left="360"/>
        <w:rPr>
          <w:rFonts w:ascii="Times New Roman" w:hAnsi="Times New Roman" w:cs="Times New Roman"/>
          <w:sz w:val="24"/>
          <w:szCs w:val="24"/>
        </w:rPr>
      </w:pPr>
    </w:p>
    <w:p w14:paraId="6A368EED" w14:textId="77777777" w:rsidR="002C2401" w:rsidRPr="00A8623B" w:rsidRDefault="002C2401" w:rsidP="00550A0B">
      <w:pPr>
        <w:pStyle w:val="AutoCorrect"/>
        <w:spacing w:line="240" w:lineRule="auto"/>
        <w:ind w:left="360"/>
        <w:contextualSpacing/>
        <w:jc w:val="both"/>
        <w:rPr>
          <w:rFonts w:ascii="Times New Roman" w:hAnsi="Times New Roman" w:cs="Times New Roman"/>
          <w:sz w:val="24"/>
          <w:szCs w:val="24"/>
        </w:rPr>
      </w:pPr>
    </w:p>
    <w:p w14:paraId="0E71981E" w14:textId="77777777" w:rsidR="00562EF6" w:rsidRPr="0062679D" w:rsidRDefault="00562EF6" w:rsidP="00562EF6">
      <w:pPr>
        <w:pStyle w:val="Odstavecseseznamem"/>
        <w:spacing w:line="240" w:lineRule="auto"/>
        <w:rPr>
          <w:rFonts w:ascii="Times New Roman" w:hAnsi="Times New Roman" w:cs="Times New Roman"/>
          <w:sz w:val="24"/>
          <w:szCs w:val="24"/>
        </w:rPr>
      </w:pPr>
    </w:p>
    <w:p w14:paraId="36E55D0A" w14:textId="77777777" w:rsidR="008B49D3" w:rsidRDefault="008B49D3" w:rsidP="00562EF6">
      <w:pPr>
        <w:pStyle w:val="Odstavecseseznamem"/>
        <w:spacing w:line="240" w:lineRule="auto"/>
        <w:rPr>
          <w:rFonts w:ascii="Times New Roman" w:hAnsi="Times New Roman" w:cs="Times New Roman"/>
          <w:sz w:val="24"/>
          <w:szCs w:val="24"/>
        </w:rPr>
      </w:pPr>
    </w:p>
    <w:p w14:paraId="1E8ACA6C" w14:textId="77777777" w:rsidR="005D23DB" w:rsidRPr="0062679D" w:rsidRDefault="005D23DB" w:rsidP="00562EF6">
      <w:pPr>
        <w:pStyle w:val="Odstavecseseznamem"/>
        <w:spacing w:line="240" w:lineRule="auto"/>
        <w:rPr>
          <w:rFonts w:ascii="Times New Roman" w:hAnsi="Times New Roman" w:cs="Times New Roman"/>
          <w:sz w:val="24"/>
          <w:szCs w:val="24"/>
        </w:rPr>
      </w:pPr>
    </w:p>
    <w:p w14:paraId="182F0D92" w14:textId="77777777" w:rsidR="008B49D3" w:rsidRPr="0062679D" w:rsidRDefault="008B49D3" w:rsidP="00562EF6">
      <w:pPr>
        <w:pStyle w:val="Odstavecseseznamem"/>
        <w:spacing w:line="240" w:lineRule="auto"/>
        <w:rPr>
          <w:rFonts w:ascii="Times New Roman" w:hAnsi="Times New Roman" w:cs="Times New Roman"/>
          <w:sz w:val="24"/>
          <w:szCs w:val="24"/>
        </w:rPr>
      </w:pPr>
    </w:p>
    <w:p w14:paraId="602851B6" w14:textId="77777777" w:rsidR="008B49D3" w:rsidRPr="0062679D" w:rsidRDefault="008B49D3" w:rsidP="00562EF6">
      <w:pPr>
        <w:pStyle w:val="Odstavecseseznamem"/>
        <w:spacing w:line="240" w:lineRule="auto"/>
        <w:rPr>
          <w:rFonts w:ascii="Times New Roman" w:hAnsi="Times New Roman" w:cs="Times New Roman"/>
          <w:sz w:val="24"/>
          <w:szCs w:val="24"/>
        </w:rPr>
      </w:pPr>
    </w:p>
    <w:p w14:paraId="05D38B63" w14:textId="3E25B5DB" w:rsidR="00562EF6" w:rsidRPr="0062679D" w:rsidRDefault="00562EF6" w:rsidP="00562EF6">
      <w:pPr>
        <w:pStyle w:val="Odstavecseseznamem"/>
        <w:spacing w:line="240" w:lineRule="auto"/>
        <w:ind w:hanging="720"/>
        <w:rPr>
          <w:rFonts w:ascii="Times New Roman" w:hAnsi="Times New Roman" w:cs="Times New Roman"/>
          <w:sz w:val="24"/>
          <w:szCs w:val="24"/>
        </w:rPr>
      </w:pPr>
      <w:r w:rsidRPr="0062679D">
        <w:rPr>
          <w:rFonts w:ascii="Times New Roman" w:hAnsi="Times New Roman" w:cs="Times New Roman"/>
          <w:sz w:val="24"/>
          <w:szCs w:val="24"/>
        </w:rPr>
        <w:t>V</w:t>
      </w:r>
      <w:r w:rsidR="002C2401">
        <w:rPr>
          <w:rFonts w:ascii="Times New Roman" w:hAnsi="Times New Roman" w:cs="Times New Roman"/>
          <w:sz w:val="24"/>
          <w:szCs w:val="24"/>
        </w:rPr>
        <w:t> Písku dne</w:t>
      </w:r>
      <w:r w:rsidR="002C2401">
        <w:rPr>
          <w:rFonts w:ascii="Times New Roman" w:hAnsi="Times New Roman" w:cs="Times New Roman"/>
          <w:sz w:val="24"/>
          <w:szCs w:val="24"/>
        </w:rPr>
        <w:tab/>
      </w:r>
      <w:r w:rsidR="002C2401">
        <w:rPr>
          <w:rFonts w:ascii="Times New Roman" w:hAnsi="Times New Roman" w:cs="Times New Roman"/>
          <w:sz w:val="24"/>
          <w:szCs w:val="24"/>
        </w:rPr>
        <w:tab/>
      </w:r>
      <w:r w:rsidR="002C2401">
        <w:rPr>
          <w:rFonts w:ascii="Times New Roman" w:hAnsi="Times New Roman" w:cs="Times New Roman"/>
          <w:sz w:val="24"/>
          <w:szCs w:val="24"/>
        </w:rPr>
        <w:tab/>
      </w:r>
      <w:r w:rsidR="002C2401">
        <w:rPr>
          <w:rFonts w:ascii="Times New Roman" w:hAnsi="Times New Roman" w:cs="Times New Roman"/>
          <w:sz w:val="24"/>
          <w:szCs w:val="24"/>
        </w:rPr>
        <w:tab/>
      </w:r>
      <w:r w:rsidR="002C2401">
        <w:rPr>
          <w:rFonts w:ascii="Times New Roman" w:hAnsi="Times New Roman" w:cs="Times New Roman"/>
          <w:sz w:val="24"/>
          <w:szCs w:val="24"/>
        </w:rPr>
        <w:tab/>
      </w:r>
      <w:r w:rsidRPr="0062679D">
        <w:rPr>
          <w:rFonts w:ascii="Times New Roman" w:hAnsi="Times New Roman" w:cs="Times New Roman"/>
          <w:sz w:val="24"/>
          <w:szCs w:val="24"/>
        </w:rPr>
        <w:tab/>
      </w:r>
      <w:r w:rsidRPr="0062679D">
        <w:rPr>
          <w:rFonts w:ascii="Times New Roman" w:hAnsi="Times New Roman" w:cs="Times New Roman"/>
          <w:sz w:val="24"/>
          <w:szCs w:val="24"/>
        </w:rPr>
        <w:tab/>
        <w:t>V</w:t>
      </w:r>
      <w:r w:rsidR="0075787B">
        <w:rPr>
          <w:rFonts w:ascii="Times New Roman" w:hAnsi="Times New Roman" w:cs="Times New Roman"/>
          <w:sz w:val="24"/>
          <w:szCs w:val="24"/>
        </w:rPr>
        <w:t xml:space="preserve"> </w:t>
      </w:r>
      <w:r w:rsidRPr="0062679D">
        <w:rPr>
          <w:rFonts w:ascii="Times New Roman" w:hAnsi="Times New Roman" w:cs="Times New Roman"/>
          <w:sz w:val="24"/>
          <w:szCs w:val="24"/>
        </w:rPr>
        <w:t>________________________________</w:t>
      </w:r>
    </w:p>
    <w:p w14:paraId="1F970765" w14:textId="77777777" w:rsidR="00562EF6" w:rsidRPr="0062679D" w:rsidRDefault="00562EF6" w:rsidP="00562EF6">
      <w:pPr>
        <w:pStyle w:val="Odstavecseseznamem"/>
        <w:spacing w:line="240" w:lineRule="auto"/>
        <w:ind w:hanging="720"/>
        <w:rPr>
          <w:rFonts w:ascii="Times New Roman" w:hAnsi="Times New Roman" w:cs="Times New Roman"/>
          <w:sz w:val="24"/>
          <w:szCs w:val="24"/>
        </w:rPr>
      </w:pPr>
    </w:p>
    <w:p w14:paraId="00036A8A" w14:textId="77777777" w:rsidR="00562EF6" w:rsidRPr="0062679D" w:rsidRDefault="00562EF6" w:rsidP="00562EF6">
      <w:pPr>
        <w:pStyle w:val="Odstavecseseznamem"/>
        <w:spacing w:line="240" w:lineRule="auto"/>
        <w:ind w:hanging="720"/>
        <w:rPr>
          <w:rFonts w:ascii="Times New Roman" w:hAnsi="Times New Roman" w:cs="Times New Roman"/>
          <w:sz w:val="24"/>
          <w:szCs w:val="24"/>
        </w:rPr>
      </w:pPr>
    </w:p>
    <w:p w14:paraId="1E1AD021" w14:textId="77777777" w:rsidR="003E183D" w:rsidRPr="0062679D" w:rsidRDefault="003E183D" w:rsidP="00562EF6">
      <w:pPr>
        <w:pStyle w:val="Odstavecseseznamem"/>
        <w:spacing w:line="240" w:lineRule="auto"/>
        <w:ind w:hanging="720"/>
        <w:rPr>
          <w:rFonts w:ascii="Times New Roman" w:hAnsi="Times New Roman" w:cs="Times New Roman"/>
          <w:sz w:val="24"/>
          <w:szCs w:val="24"/>
        </w:rPr>
      </w:pPr>
    </w:p>
    <w:p w14:paraId="05AF4AF9" w14:textId="77777777" w:rsidR="003E183D" w:rsidRPr="0062679D" w:rsidRDefault="003E183D" w:rsidP="00562EF6">
      <w:pPr>
        <w:pStyle w:val="Odstavecseseznamem"/>
        <w:spacing w:line="240" w:lineRule="auto"/>
        <w:ind w:hanging="720"/>
        <w:rPr>
          <w:rFonts w:ascii="Times New Roman" w:hAnsi="Times New Roman" w:cs="Times New Roman"/>
          <w:sz w:val="24"/>
          <w:szCs w:val="24"/>
        </w:rPr>
      </w:pPr>
    </w:p>
    <w:p w14:paraId="30DBF09C" w14:textId="735DA2AC" w:rsidR="00F15CCB" w:rsidRPr="0062679D" w:rsidRDefault="002C2401" w:rsidP="007331A5">
      <w:pPr>
        <w:pStyle w:val="Odstavecseseznamem"/>
        <w:spacing w:line="240" w:lineRule="auto"/>
        <w:ind w:hanging="720"/>
        <w:rPr>
          <w:rFonts w:ascii="Times New Roman" w:hAnsi="Times New Roman" w:cs="Times New Roman"/>
          <w:sz w:val="24"/>
          <w:szCs w:val="24"/>
        </w:rPr>
      </w:pPr>
      <w:r w:rsidRPr="0062679D">
        <w:rPr>
          <w:rFonts w:ascii="Times New Roman" w:hAnsi="Times New Roman" w:cs="Times New Roman"/>
          <w:sz w:val="24"/>
          <w:szCs w:val="24"/>
        </w:rPr>
        <w:t>Kupující: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62EF6" w:rsidRPr="0062679D">
        <w:rPr>
          <w:rFonts w:ascii="Times New Roman" w:hAnsi="Times New Roman" w:cs="Times New Roman"/>
          <w:sz w:val="24"/>
          <w:szCs w:val="24"/>
        </w:rPr>
        <w:t>Prodávající:</w:t>
      </w:r>
      <w:r w:rsidR="00562EF6" w:rsidRPr="0062679D">
        <w:rPr>
          <w:rFonts w:ascii="Times New Roman" w:hAnsi="Times New Roman" w:cs="Times New Roman"/>
          <w:sz w:val="24"/>
          <w:szCs w:val="24"/>
        </w:rPr>
        <w:tab/>
      </w:r>
      <w:r w:rsidR="00562EF6" w:rsidRPr="0062679D">
        <w:rPr>
          <w:rFonts w:ascii="Times New Roman" w:hAnsi="Times New Roman" w:cs="Times New Roman"/>
          <w:sz w:val="24"/>
          <w:szCs w:val="24"/>
        </w:rPr>
        <w:tab/>
      </w:r>
      <w:r w:rsidR="00562EF6" w:rsidRPr="0062679D">
        <w:rPr>
          <w:rFonts w:ascii="Times New Roman" w:hAnsi="Times New Roman" w:cs="Times New Roman"/>
          <w:sz w:val="24"/>
          <w:szCs w:val="24"/>
        </w:rPr>
        <w:tab/>
      </w:r>
      <w:r w:rsidR="00562EF6" w:rsidRPr="0062679D">
        <w:rPr>
          <w:rFonts w:ascii="Times New Roman" w:hAnsi="Times New Roman" w:cs="Times New Roman"/>
          <w:sz w:val="24"/>
          <w:szCs w:val="24"/>
        </w:rPr>
        <w:tab/>
      </w:r>
      <w:r w:rsidR="00562EF6" w:rsidRPr="0062679D">
        <w:rPr>
          <w:rFonts w:ascii="Times New Roman" w:hAnsi="Times New Roman" w:cs="Times New Roman"/>
          <w:sz w:val="24"/>
          <w:szCs w:val="24"/>
        </w:rPr>
        <w:tab/>
      </w:r>
      <w:r w:rsidR="00562EF6" w:rsidRPr="0062679D">
        <w:rPr>
          <w:rFonts w:ascii="Times New Roman" w:hAnsi="Times New Roman" w:cs="Times New Roman"/>
          <w:sz w:val="24"/>
          <w:szCs w:val="24"/>
        </w:rPr>
        <w:tab/>
      </w:r>
      <w:r w:rsidR="00562EF6" w:rsidRPr="0062679D">
        <w:rPr>
          <w:rFonts w:ascii="Times New Roman" w:hAnsi="Times New Roman" w:cs="Times New Roman"/>
          <w:sz w:val="24"/>
          <w:szCs w:val="24"/>
        </w:rPr>
        <w:tab/>
      </w:r>
    </w:p>
    <w:p w14:paraId="00AA7112" w14:textId="77777777" w:rsidR="003E183D" w:rsidRDefault="003E183D" w:rsidP="007331A5">
      <w:pPr>
        <w:pStyle w:val="Odstavecseseznamem"/>
        <w:spacing w:line="240" w:lineRule="auto"/>
        <w:ind w:hanging="720"/>
        <w:rPr>
          <w:rFonts w:ascii="Times New Roman" w:hAnsi="Times New Roman" w:cs="Times New Roman"/>
          <w:sz w:val="24"/>
          <w:szCs w:val="24"/>
        </w:rPr>
      </w:pPr>
    </w:p>
    <w:p w14:paraId="25C079F3" w14:textId="77777777" w:rsidR="003E183D" w:rsidRDefault="003E183D" w:rsidP="007331A5">
      <w:pPr>
        <w:pStyle w:val="Odstavecseseznamem"/>
        <w:spacing w:line="240" w:lineRule="auto"/>
        <w:ind w:hanging="720"/>
        <w:rPr>
          <w:rFonts w:ascii="Times New Roman" w:hAnsi="Times New Roman" w:cs="Times New Roman"/>
          <w:sz w:val="24"/>
          <w:szCs w:val="24"/>
        </w:rPr>
      </w:pPr>
    </w:p>
    <w:p w14:paraId="64131629" w14:textId="77777777" w:rsidR="0075787B" w:rsidRDefault="0075787B" w:rsidP="007331A5">
      <w:pPr>
        <w:pStyle w:val="Odstavecseseznamem"/>
        <w:spacing w:line="240" w:lineRule="auto"/>
        <w:ind w:hanging="720"/>
        <w:rPr>
          <w:rFonts w:ascii="Times New Roman" w:hAnsi="Times New Roman" w:cs="Times New Roman"/>
          <w:sz w:val="24"/>
          <w:szCs w:val="24"/>
        </w:rPr>
      </w:pPr>
    </w:p>
    <w:p w14:paraId="4B461D67" w14:textId="77777777" w:rsidR="0075787B" w:rsidRDefault="0075787B" w:rsidP="007331A5">
      <w:pPr>
        <w:pStyle w:val="Odstavecseseznamem"/>
        <w:spacing w:line="240" w:lineRule="auto"/>
        <w:ind w:hanging="720"/>
        <w:rPr>
          <w:rFonts w:ascii="Times New Roman" w:hAnsi="Times New Roman" w:cs="Times New Roman"/>
          <w:sz w:val="24"/>
          <w:szCs w:val="24"/>
        </w:rPr>
      </w:pPr>
    </w:p>
    <w:p w14:paraId="5BE2D195" w14:textId="77777777" w:rsidR="0075787B" w:rsidRDefault="0075787B" w:rsidP="007331A5">
      <w:pPr>
        <w:pStyle w:val="Odstavecseseznamem"/>
        <w:spacing w:line="240" w:lineRule="auto"/>
        <w:ind w:hanging="720"/>
        <w:rPr>
          <w:rFonts w:ascii="Times New Roman" w:hAnsi="Times New Roman" w:cs="Times New Roman"/>
          <w:sz w:val="24"/>
          <w:szCs w:val="24"/>
        </w:rPr>
      </w:pPr>
    </w:p>
    <w:p w14:paraId="278F20D0" w14:textId="77777777" w:rsidR="0075787B" w:rsidRDefault="0075787B" w:rsidP="007331A5">
      <w:pPr>
        <w:pStyle w:val="Odstavecseseznamem"/>
        <w:spacing w:line="240" w:lineRule="auto"/>
        <w:ind w:hanging="720"/>
        <w:rPr>
          <w:rFonts w:ascii="Times New Roman" w:hAnsi="Times New Roman" w:cs="Times New Roman"/>
          <w:sz w:val="24"/>
          <w:szCs w:val="24"/>
        </w:rPr>
      </w:pPr>
    </w:p>
    <w:p w14:paraId="38EAA3AE" w14:textId="77777777" w:rsidR="0075787B" w:rsidRDefault="0075787B" w:rsidP="007331A5">
      <w:pPr>
        <w:pStyle w:val="Odstavecseseznamem"/>
        <w:spacing w:line="240" w:lineRule="auto"/>
        <w:ind w:hanging="720"/>
        <w:rPr>
          <w:rFonts w:ascii="Times New Roman" w:hAnsi="Times New Roman" w:cs="Times New Roman"/>
          <w:sz w:val="24"/>
          <w:szCs w:val="24"/>
        </w:rPr>
      </w:pPr>
    </w:p>
    <w:p w14:paraId="1C961511" w14:textId="77777777" w:rsidR="0075787B" w:rsidRDefault="0075787B" w:rsidP="007331A5">
      <w:pPr>
        <w:pStyle w:val="Odstavecseseznamem"/>
        <w:spacing w:line="240" w:lineRule="auto"/>
        <w:ind w:hanging="720"/>
        <w:rPr>
          <w:rFonts w:ascii="Times New Roman" w:hAnsi="Times New Roman" w:cs="Times New Roman"/>
          <w:sz w:val="24"/>
          <w:szCs w:val="24"/>
        </w:rPr>
      </w:pPr>
    </w:p>
    <w:p w14:paraId="44B2F242" w14:textId="77777777" w:rsidR="0075787B" w:rsidRDefault="0075787B" w:rsidP="007331A5">
      <w:pPr>
        <w:pStyle w:val="Odstavecseseznamem"/>
        <w:spacing w:line="240" w:lineRule="auto"/>
        <w:ind w:hanging="720"/>
        <w:rPr>
          <w:rFonts w:ascii="Times New Roman" w:hAnsi="Times New Roman" w:cs="Times New Roman"/>
          <w:sz w:val="24"/>
          <w:szCs w:val="24"/>
        </w:rPr>
      </w:pPr>
    </w:p>
    <w:p w14:paraId="2004B9F3" w14:textId="77777777" w:rsidR="0075787B" w:rsidRDefault="0075787B" w:rsidP="007331A5">
      <w:pPr>
        <w:pStyle w:val="Odstavecseseznamem"/>
        <w:spacing w:line="240" w:lineRule="auto"/>
        <w:ind w:hanging="720"/>
        <w:rPr>
          <w:rFonts w:ascii="Times New Roman" w:hAnsi="Times New Roman" w:cs="Times New Roman"/>
          <w:sz w:val="24"/>
          <w:szCs w:val="24"/>
        </w:rPr>
      </w:pPr>
    </w:p>
    <w:p w14:paraId="4A5A0F96" w14:textId="77777777" w:rsidR="00F15CCB" w:rsidRPr="001C1179" w:rsidRDefault="00F15CCB" w:rsidP="00F15CCB">
      <w:pPr>
        <w:pStyle w:val="Bezmezer"/>
        <w:jc w:val="both"/>
        <w:rPr>
          <w:b/>
          <w:sz w:val="28"/>
          <w:szCs w:val="28"/>
        </w:rPr>
      </w:pPr>
      <w:r w:rsidRPr="001C1179">
        <w:rPr>
          <w:b/>
          <w:sz w:val="28"/>
          <w:szCs w:val="28"/>
        </w:rPr>
        <w:t>Příloha č. 1</w:t>
      </w:r>
    </w:p>
    <w:p w14:paraId="7C14DC15" w14:textId="77777777" w:rsidR="00F15CCB" w:rsidRDefault="00F15CCB" w:rsidP="00F15CCB">
      <w:pPr>
        <w:pStyle w:val="Bezmezer"/>
        <w:jc w:val="both"/>
        <w:rPr>
          <w:szCs w:val="24"/>
        </w:rPr>
      </w:pPr>
    </w:p>
    <w:p w14:paraId="474C15BA" w14:textId="77777777" w:rsidR="0077442A" w:rsidRDefault="0077442A" w:rsidP="00F15CCB">
      <w:pPr>
        <w:pStyle w:val="Bezmezer"/>
        <w:jc w:val="both"/>
        <w:rPr>
          <w:szCs w:val="24"/>
        </w:rPr>
      </w:pPr>
    </w:p>
    <w:p w14:paraId="70EDB131" w14:textId="499954AF" w:rsidR="0077442A" w:rsidRPr="000E1A08" w:rsidRDefault="0077442A" w:rsidP="00F15CCB">
      <w:pPr>
        <w:pStyle w:val="Bezmezer"/>
        <w:jc w:val="both"/>
        <w:rPr>
          <w:szCs w:val="24"/>
          <w:highlight w:val="yellow"/>
        </w:rPr>
      </w:pPr>
    </w:p>
    <w:p w14:paraId="390420FC" w14:textId="77777777" w:rsidR="0077442A" w:rsidRPr="000E1A08" w:rsidRDefault="0077442A" w:rsidP="00F15CCB">
      <w:pPr>
        <w:pStyle w:val="Bezmezer"/>
        <w:jc w:val="both"/>
        <w:rPr>
          <w:szCs w:val="24"/>
          <w:highlight w:val="yellow"/>
        </w:rPr>
      </w:pPr>
    </w:p>
    <w:p w14:paraId="6E723F08" w14:textId="77777777" w:rsidR="0077442A" w:rsidRPr="001C1179" w:rsidRDefault="0077442A" w:rsidP="00F15CCB">
      <w:pPr>
        <w:pStyle w:val="Bezmezer"/>
        <w:jc w:val="both"/>
        <w:rPr>
          <w:szCs w:val="24"/>
        </w:rPr>
      </w:pPr>
    </w:p>
    <w:p w14:paraId="2FE90DCB" w14:textId="77777777" w:rsidR="00F15CCB" w:rsidRPr="001C1179" w:rsidRDefault="00F15CCB" w:rsidP="0077442A">
      <w:pPr>
        <w:pStyle w:val="Bezmezer"/>
        <w:jc w:val="center"/>
        <w:rPr>
          <w:sz w:val="48"/>
          <w:szCs w:val="24"/>
        </w:rPr>
      </w:pPr>
      <w:r w:rsidRPr="001C1179">
        <w:rPr>
          <w:sz w:val="48"/>
          <w:szCs w:val="24"/>
        </w:rPr>
        <w:t>Cenová a kapacitní nabídka biomasy</w:t>
      </w:r>
    </w:p>
    <w:p w14:paraId="1AC2F034" w14:textId="77777777" w:rsidR="00F15CCB" w:rsidRPr="001C1179" w:rsidRDefault="00F15CCB" w:rsidP="0077442A">
      <w:pPr>
        <w:pStyle w:val="Bezmezer"/>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1559"/>
      </w:tblGrid>
      <w:tr w:rsidR="001C1179" w:rsidRPr="001C1179" w14:paraId="2A199FD6" w14:textId="77777777" w:rsidTr="007A33B6">
        <w:trPr>
          <w:jc w:val="center"/>
        </w:trPr>
        <w:tc>
          <w:tcPr>
            <w:tcW w:w="1838" w:type="dxa"/>
            <w:shd w:val="clear" w:color="auto" w:fill="auto"/>
          </w:tcPr>
          <w:p w14:paraId="4385AAFF" w14:textId="68C82094" w:rsidR="001C1179" w:rsidRPr="001C1179" w:rsidRDefault="001C1179" w:rsidP="0077442A">
            <w:pPr>
              <w:pStyle w:val="Bezmezer"/>
              <w:spacing w:line="480" w:lineRule="auto"/>
              <w:jc w:val="center"/>
              <w:rPr>
                <w:sz w:val="36"/>
                <w:szCs w:val="36"/>
              </w:rPr>
            </w:pPr>
            <w:r w:rsidRPr="001C1179">
              <w:rPr>
                <w:sz w:val="36"/>
                <w:szCs w:val="36"/>
              </w:rPr>
              <w:t>Rok</w:t>
            </w:r>
          </w:p>
        </w:tc>
        <w:tc>
          <w:tcPr>
            <w:tcW w:w="1701" w:type="dxa"/>
            <w:shd w:val="clear" w:color="auto" w:fill="auto"/>
          </w:tcPr>
          <w:p w14:paraId="551F2364" w14:textId="77777777" w:rsidR="001C1179" w:rsidRPr="001C1179" w:rsidRDefault="001C1179" w:rsidP="0077442A">
            <w:pPr>
              <w:pStyle w:val="Bezmezer"/>
              <w:spacing w:line="480" w:lineRule="auto"/>
              <w:jc w:val="center"/>
              <w:rPr>
                <w:sz w:val="36"/>
                <w:szCs w:val="36"/>
              </w:rPr>
            </w:pPr>
            <w:r w:rsidRPr="001C1179">
              <w:rPr>
                <w:sz w:val="36"/>
                <w:szCs w:val="36"/>
              </w:rPr>
              <w:t>tuny</w:t>
            </w:r>
          </w:p>
        </w:tc>
        <w:tc>
          <w:tcPr>
            <w:tcW w:w="1559" w:type="dxa"/>
            <w:shd w:val="clear" w:color="auto" w:fill="auto"/>
          </w:tcPr>
          <w:p w14:paraId="79FDC3A3" w14:textId="10FD6F6C" w:rsidR="001C1179" w:rsidRPr="001C1179" w:rsidRDefault="001C1179" w:rsidP="0077442A">
            <w:pPr>
              <w:pStyle w:val="Bezmezer"/>
              <w:spacing w:line="480" w:lineRule="auto"/>
              <w:jc w:val="center"/>
              <w:rPr>
                <w:sz w:val="36"/>
                <w:szCs w:val="36"/>
              </w:rPr>
            </w:pPr>
            <w:r w:rsidRPr="001C1179">
              <w:rPr>
                <w:sz w:val="36"/>
                <w:szCs w:val="36"/>
              </w:rPr>
              <w:t>Kč/GJ</w:t>
            </w:r>
          </w:p>
        </w:tc>
      </w:tr>
      <w:tr w:rsidR="001C1179" w:rsidRPr="001C1179" w14:paraId="3C17482A" w14:textId="77777777" w:rsidTr="007A33B6">
        <w:trPr>
          <w:jc w:val="center"/>
        </w:trPr>
        <w:tc>
          <w:tcPr>
            <w:tcW w:w="1838" w:type="dxa"/>
            <w:shd w:val="clear" w:color="auto" w:fill="auto"/>
          </w:tcPr>
          <w:p w14:paraId="3415A73D" w14:textId="1AAF8569" w:rsidR="001C1179" w:rsidRPr="001C1179" w:rsidRDefault="001C1179" w:rsidP="0077442A">
            <w:pPr>
              <w:pStyle w:val="Bezmezer"/>
              <w:spacing w:line="480" w:lineRule="auto"/>
              <w:jc w:val="center"/>
              <w:rPr>
                <w:sz w:val="36"/>
                <w:szCs w:val="36"/>
              </w:rPr>
            </w:pPr>
            <w:r w:rsidRPr="001C1179">
              <w:rPr>
                <w:sz w:val="36"/>
                <w:szCs w:val="36"/>
              </w:rPr>
              <w:t>2021</w:t>
            </w:r>
          </w:p>
        </w:tc>
        <w:tc>
          <w:tcPr>
            <w:tcW w:w="1701" w:type="dxa"/>
            <w:shd w:val="clear" w:color="auto" w:fill="auto"/>
          </w:tcPr>
          <w:p w14:paraId="3DBDA87A" w14:textId="5A9DC976" w:rsidR="001C1179" w:rsidRPr="001C1179" w:rsidRDefault="001C1179" w:rsidP="0077442A">
            <w:pPr>
              <w:pStyle w:val="Bezmezer"/>
              <w:spacing w:line="480" w:lineRule="auto"/>
              <w:jc w:val="center"/>
              <w:rPr>
                <w:sz w:val="36"/>
                <w:szCs w:val="36"/>
              </w:rPr>
            </w:pPr>
          </w:p>
        </w:tc>
        <w:tc>
          <w:tcPr>
            <w:tcW w:w="1559" w:type="dxa"/>
            <w:shd w:val="clear" w:color="auto" w:fill="auto"/>
          </w:tcPr>
          <w:p w14:paraId="2FF51794" w14:textId="65A842D2" w:rsidR="001C1179" w:rsidRPr="001C1179" w:rsidRDefault="001C1179" w:rsidP="0077442A">
            <w:pPr>
              <w:pStyle w:val="Bezmezer"/>
              <w:spacing w:line="480" w:lineRule="auto"/>
              <w:jc w:val="center"/>
              <w:rPr>
                <w:sz w:val="36"/>
                <w:szCs w:val="36"/>
              </w:rPr>
            </w:pPr>
          </w:p>
        </w:tc>
      </w:tr>
      <w:tr w:rsidR="001C1179" w:rsidRPr="001C1179" w14:paraId="190BECFC" w14:textId="77777777" w:rsidTr="007A33B6">
        <w:trPr>
          <w:jc w:val="center"/>
        </w:trPr>
        <w:tc>
          <w:tcPr>
            <w:tcW w:w="1838" w:type="dxa"/>
            <w:shd w:val="clear" w:color="auto" w:fill="auto"/>
          </w:tcPr>
          <w:p w14:paraId="64384FF1" w14:textId="18FBFBD1" w:rsidR="001C1179" w:rsidRPr="001C1179" w:rsidRDefault="001C1179" w:rsidP="0077442A">
            <w:pPr>
              <w:pStyle w:val="Bezmezer"/>
              <w:spacing w:line="480" w:lineRule="auto"/>
              <w:jc w:val="center"/>
              <w:rPr>
                <w:sz w:val="36"/>
                <w:szCs w:val="36"/>
              </w:rPr>
            </w:pPr>
            <w:r w:rsidRPr="001C1179">
              <w:rPr>
                <w:sz w:val="36"/>
                <w:szCs w:val="36"/>
              </w:rPr>
              <w:t>2022</w:t>
            </w:r>
          </w:p>
        </w:tc>
        <w:tc>
          <w:tcPr>
            <w:tcW w:w="1701" w:type="dxa"/>
            <w:shd w:val="clear" w:color="auto" w:fill="auto"/>
          </w:tcPr>
          <w:p w14:paraId="5F5FC4D7" w14:textId="77777777" w:rsidR="001C1179" w:rsidRPr="001C1179" w:rsidRDefault="001C1179" w:rsidP="0077442A">
            <w:pPr>
              <w:pStyle w:val="Bezmezer"/>
              <w:spacing w:line="480" w:lineRule="auto"/>
              <w:jc w:val="center"/>
              <w:rPr>
                <w:sz w:val="36"/>
                <w:szCs w:val="36"/>
              </w:rPr>
            </w:pPr>
          </w:p>
        </w:tc>
        <w:tc>
          <w:tcPr>
            <w:tcW w:w="1559" w:type="dxa"/>
            <w:tcBorders>
              <w:bottom w:val="single" w:sz="4" w:space="0" w:color="auto"/>
            </w:tcBorders>
            <w:shd w:val="clear" w:color="auto" w:fill="auto"/>
          </w:tcPr>
          <w:p w14:paraId="780F4258" w14:textId="77777777" w:rsidR="001C1179" w:rsidRPr="001C1179" w:rsidRDefault="001C1179" w:rsidP="0077442A">
            <w:pPr>
              <w:pStyle w:val="Bezmezer"/>
              <w:spacing w:line="480" w:lineRule="auto"/>
              <w:jc w:val="center"/>
              <w:rPr>
                <w:sz w:val="36"/>
                <w:szCs w:val="36"/>
              </w:rPr>
            </w:pPr>
          </w:p>
        </w:tc>
      </w:tr>
      <w:tr w:rsidR="001C1179" w:rsidRPr="001C1179" w14:paraId="2ABF9BA7" w14:textId="77777777" w:rsidTr="007A33B6">
        <w:trPr>
          <w:jc w:val="center"/>
        </w:trPr>
        <w:tc>
          <w:tcPr>
            <w:tcW w:w="1838" w:type="dxa"/>
            <w:shd w:val="clear" w:color="auto" w:fill="auto"/>
          </w:tcPr>
          <w:p w14:paraId="798F3425" w14:textId="6D24AEEB" w:rsidR="001C1179" w:rsidRPr="001C1179" w:rsidRDefault="001C1179" w:rsidP="0077442A">
            <w:pPr>
              <w:pStyle w:val="Bezmezer"/>
              <w:spacing w:line="480" w:lineRule="auto"/>
              <w:jc w:val="center"/>
              <w:rPr>
                <w:sz w:val="36"/>
                <w:szCs w:val="36"/>
              </w:rPr>
            </w:pPr>
            <w:r w:rsidRPr="001C1179">
              <w:rPr>
                <w:sz w:val="36"/>
                <w:szCs w:val="36"/>
              </w:rPr>
              <w:t>2023</w:t>
            </w:r>
          </w:p>
        </w:tc>
        <w:tc>
          <w:tcPr>
            <w:tcW w:w="1701" w:type="dxa"/>
            <w:shd w:val="clear" w:color="auto" w:fill="auto"/>
          </w:tcPr>
          <w:p w14:paraId="05D05CEA" w14:textId="77777777" w:rsidR="001C1179" w:rsidRPr="001C1179" w:rsidRDefault="001C1179" w:rsidP="0077442A">
            <w:pPr>
              <w:pStyle w:val="Bezmezer"/>
              <w:spacing w:line="480" w:lineRule="auto"/>
              <w:jc w:val="center"/>
              <w:rPr>
                <w:sz w:val="36"/>
                <w:szCs w:val="36"/>
              </w:rPr>
            </w:pPr>
          </w:p>
        </w:tc>
        <w:tc>
          <w:tcPr>
            <w:tcW w:w="1559" w:type="dxa"/>
            <w:shd w:val="clear" w:color="auto" w:fill="auto"/>
          </w:tcPr>
          <w:p w14:paraId="25893F06" w14:textId="77777777" w:rsidR="001C1179" w:rsidRPr="001C1179" w:rsidRDefault="001C1179" w:rsidP="0077442A">
            <w:pPr>
              <w:pStyle w:val="Bezmezer"/>
              <w:spacing w:line="480" w:lineRule="auto"/>
              <w:jc w:val="center"/>
              <w:rPr>
                <w:sz w:val="36"/>
                <w:szCs w:val="36"/>
              </w:rPr>
            </w:pPr>
          </w:p>
        </w:tc>
      </w:tr>
      <w:tr w:rsidR="001C1179" w:rsidRPr="001C1179" w14:paraId="2CD54E9B" w14:textId="77777777" w:rsidTr="007A33B6">
        <w:trPr>
          <w:jc w:val="center"/>
        </w:trPr>
        <w:tc>
          <w:tcPr>
            <w:tcW w:w="1838" w:type="dxa"/>
            <w:shd w:val="clear" w:color="auto" w:fill="auto"/>
          </w:tcPr>
          <w:p w14:paraId="13C32253" w14:textId="3733EA47" w:rsidR="001C1179" w:rsidRPr="001C1179" w:rsidRDefault="001C1179" w:rsidP="0077442A">
            <w:pPr>
              <w:pStyle w:val="Bezmezer"/>
              <w:spacing w:line="480" w:lineRule="auto"/>
              <w:jc w:val="center"/>
              <w:rPr>
                <w:sz w:val="36"/>
                <w:szCs w:val="36"/>
              </w:rPr>
            </w:pPr>
            <w:r w:rsidRPr="001C1179">
              <w:rPr>
                <w:sz w:val="36"/>
                <w:szCs w:val="36"/>
              </w:rPr>
              <w:t>2024</w:t>
            </w:r>
          </w:p>
        </w:tc>
        <w:tc>
          <w:tcPr>
            <w:tcW w:w="1701" w:type="dxa"/>
            <w:shd w:val="clear" w:color="auto" w:fill="auto"/>
          </w:tcPr>
          <w:p w14:paraId="400876A9" w14:textId="77777777" w:rsidR="001C1179" w:rsidRPr="001C1179" w:rsidRDefault="001C1179" w:rsidP="0077442A">
            <w:pPr>
              <w:pStyle w:val="Bezmezer"/>
              <w:spacing w:line="480" w:lineRule="auto"/>
              <w:jc w:val="center"/>
              <w:rPr>
                <w:sz w:val="36"/>
                <w:szCs w:val="36"/>
              </w:rPr>
            </w:pPr>
          </w:p>
        </w:tc>
        <w:tc>
          <w:tcPr>
            <w:tcW w:w="1559" w:type="dxa"/>
            <w:tcBorders>
              <w:bottom w:val="single" w:sz="4" w:space="0" w:color="auto"/>
            </w:tcBorders>
            <w:shd w:val="clear" w:color="auto" w:fill="auto"/>
          </w:tcPr>
          <w:p w14:paraId="1FBD0731" w14:textId="77777777" w:rsidR="001C1179" w:rsidRPr="001C1179" w:rsidRDefault="001C1179" w:rsidP="0077442A">
            <w:pPr>
              <w:pStyle w:val="Bezmezer"/>
              <w:spacing w:line="480" w:lineRule="auto"/>
              <w:jc w:val="center"/>
              <w:rPr>
                <w:sz w:val="36"/>
                <w:szCs w:val="36"/>
              </w:rPr>
            </w:pPr>
          </w:p>
        </w:tc>
      </w:tr>
      <w:tr w:rsidR="001C1179" w:rsidRPr="001C1179" w14:paraId="22DEE671" w14:textId="77777777" w:rsidTr="007A33B6">
        <w:trPr>
          <w:trHeight w:val="640"/>
          <w:jc w:val="center"/>
        </w:trPr>
        <w:tc>
          <w:tcPr>
            <w:tcW w:w="1838" w:type="dxa"/>
            <w:shd w:val="clear" w:color="auto" w:fill="auto"/>
          </w:tcPr>
          <w:p w14:paraId="0E3558C5" w14:textId="2F8CA95D" w:rsidR="001C1179" w:rsidRPr="001C1179" w:rsidRDefault="001C1179" w:rsidP="0077442A">
            <w:pPr>
              <w:pStyle w:val="Bezmezer"/>
              <w:spacing w:line="480" w:lineRule="auto"/>
              <w:jc w:val="center"/>
              <w:rPr>
                <w:sz w:val="36"/>
                <w:szCs w:val="36"/>
              </w:rPr>
            </w:pPr>
            <w:r w:rsidRPr="001C1179">
              <w:rPr>
                <w:sz w:val="36"/>
                <w:szCs w:val="36"/>
              </w:rPr>
              <w:t>2025</w:t>
            </w:r>
          </w:p>
        </w:tc>
        <w:tc>
          <w:tcPr>
            <w:tcW w:w="1701" w:type="dxa"/>
            <w:shd w:val="clear" w:color="auto" w:fill="auto"/>
          </w:tcPr>
          <w:p w14:paraId="2F9B237B" w14:textId="77777777" w:rsidR="001C1179" w:rsidRPr="001C1179" w:rsidRDefault="001C1179" w:rsidP="0077442A">
            <w:pPr>
              <w:pStyle w:val="Bezmezer"/>
              <w:spacing w:line="480" w:lineRule="auto"/>
              <w:jc w:val="center"/>
              <w:rPr>
                <w:sz w:val="36"/>
                <w:szCs w:val="36"/>
              </w:rPr>
            </w:pPr>
          </w:p>
        </w:tc>
        <w:tc>
          <w:tcPr>
            <w:tcW w:w="1559" w:type="dxa"/>
            <w:shd w:val="clear" w:color="auto" w:fill="auto"/>
          </w:tcPr>
          <w:p w14:paraId="6DACFC13" w14:textId="77777777" w:rsidR="001C1179" w:rsidRPr="001C1179" w:rsidRDefault="001C1179" w:rsidP="0077442A">
            <w:pPr>
              <w:pStyle w:val="Bezmezer"/>
              <w:spacing w:line="480" w:lineRule="auto"/>
              <w:jc w:val="center"/>
              <w:rPr>
                <w:sz w:val="36"/>
                <w:szCs w:val="36"/>
              </w:rPr>
            </w:pPr>
          </w:p>
        </w:tc>
      </w:tr>
      <w:tr w:rsidR="001C1179" w:rsidRPr="001C1179" w14:paraId="5A26B78E" w14:textId="77777777" w:rsidTr="007A33B6">
        <w:trPr>
          <w:jc w:val="center"/>
        </w:trPr>
        <w:tc>
          <w:tcPr>
            <w:tcW w:w="1838" w:type="dxa"/>
            <w:shd w:val="clear" w:color="auto" w:fill="auto"/>
          </w:tcPr>
          <w:p w14:paraId="7A5BDE0D" w14:textId="2FF1C412" w:rsidR="001C1179" w:rsidRPr="001C1179" w:rsidRDefault="001C1179" w:rsidP="0077442A">
            <w:pPr>
              <w:pStyle w:val="Bezmezer"/>
              <w:spacing w:line="480" w:lineRule="auto"/>
              <w:jc w:val="center"/>
              <w:rPr>
                <w:sz w:val="36"/>
                <w:szCs w:val="36"/>
              </w:rPr>
            </w:pPr>
            <w:r w:rsidRPr="001C1179">
              <w:rPr>
                <w:sz w:val="36"/>
                <w:szCs w:val="36"/>
              </w:rPr>
              <w:t>2026</w:t>
            </w:r>
          </w:p>
        </w:tc>
        <w:tc>
          <w:tcPr>
            <w:tcW w:w="1701" w:type="dxa"/>
            <w:shd w:val="clear" w:color="auto" w:fill="auto"/>
          </w:tcPr>
          <w:p w14:paraId="31629927" w14:textId="77777777" w:rsidR="001C1179" w:rsidRPr="001C1179" w:rsidRDefault="001C1179" w:rsidP="0077442A">
            <w:pPr>
              <w:pStyle w:val="Bezmezer"/>
              <w:spacing w:line="480" w:lineRule="auto"/>
              <w:jc w:val="center"/>
              <w:rPr>
                <w:sz w:val="36"/>
                <w:szCs w:val="36"/>
              </w:rPr>
            </w:pPr>
          </w:p>
        </w:tc>
        <w:tc>
          <w:tcPr>
            <w:tcW w:w="1559" w:type="dxa"/>
            <w:tcBorders>
              <w:bottom w:val="single" w:sz="4" w:space="0" w:color="auto"/>
            </w:tcBorders>
            <w:shd w:val="clear" w:color="auto" w:fill="auto"/>
          </w:tcPr>
          <w:p w14:paraId="2E9A2D88" w14:textId="77777777" w:rsidR="001C1179" w:rsidRPr="001C1179" w:rsidRDefault="001C1179" w:rsidP="0077442A">
            <w:pPr>
              <w:pStyle w:val="Bezmezer"/>
              <w:spacing w:line="480" w:lineRule="auto"/>
              <w:jc w:val="center"/>
              <w:rPr>
                <w:sz w:val="36"/>
                <w:szCs w:val="36"/>
              </w:rPr>
            </w:pPr>
          </w:p>
        </w:tc>
      </w:tr>
      <w:tr w:rsidR="001C1179" w:rsidRPr="001C1179" w14:paraId="4C46ED98" w14:textId="77777777" w:rsidTr="007A33B6">
        <w:trPr>
          <w:jc w:val="center"/>
        </w:trPr>
        <w:tc>
          <w:tcPr>
            <w:tcW w:w="1838" w:type="dxa"/>
            <w:shd w:val="clear" w:color="auto" w:fill="auto"/>
          </w:tcPr>
          <w:p w14:paraId="3EF23B70" w14:textId="19EE1EFF" w:rsidR="001C1179" w:rsidRPr="001C1179" w:rsidRDefault="001C1179" w:rsidP="0077442A">
            <w:pPr>
              <w:pStyle w:val="Bezmezer"/>
              <w:spacing w:line="480" w:lineRule="auto"/>
              <w:jc w:val="center"/>
              <w:rPr>
                <w:sz w:val="36"/>
                <w:szCs w:val="36"/>
              </w:rPr>
            </w:pPr>
            <w:r w:rsidRPr="001C1179">
              <w:rPr>
                <w:sz w:val="36"/>
                <w:szCs w:val="36"/>
              </w:rPr>
              <w:t>2027</w:t>
            </w:r>
          </w:p>
        </w:tc>
        <w:tc>
          <w:tcPr>
            <w:tcW w:w="1701" w:type="dxa"/>
            <w:shd w:val="clear" w:color="auto" w:fill="auto"/>
          </w:tcPr>
          <w:p w14:paraId="6DDEFA72" w14:textId="77777777" w:rsidR="001C1179" w:rsidRPr="001C1179" w:rsidRDefault="001C1179" w:rsidP="0077442A">
            <w:pPr>
              <w:pStyle w:val="Bezmezer"/>
              <w:spacing w:line="480" w:lineRule="auto"/>
              <w:jc w:val="center"/>
              <w:rPr>
                <w:sz w:val="36"/>
                <w:szCs w:val="36"/>
              </w:rPr>
            </w:pPr>
          </w:p>
        </w:tc>
        <w:tc>
          <w:tcPr>
            <w:tcW w:w="1559" w:type="dxa"/>
            <w:tcBorders>
              <w:bottom w:val="single" w:sz="4" w:space="0" w:color="auto"/>
            </w:tcBorders>
            <w:shd w:val="clear" w:color="auto" w:fill="auto"/>
          </w:tcPr>
          <w:p w14:paraId="1E3AE18D" w14:textId="77777777" w:rsidR="001C1179" w:rsidRPr="001C1179" w:rsidRDefault="001C1179" w:rsidP="0077442A">
            <w:pPr>
              <w:pStyle w:val="Bezmezer"/>
              <w:spacing w:line="480" w:lineRule="auto"/>
              <w:jc w:val="center"/>
              <w:rPr>
                <w:sz w:val="36"/>
                <w:szCs w:val="36"/>
              </w:rPr>
            </w:pPr>
          </w:p>
        </w:tc>
      </w:tr>
      <w:tr w:rsidR="001C1179" w:rsidRPr="001C1179" w14:paraId="2E9259AC" w14:textId="77777777" w:rsidTr="007A33B6">
        <w:trPr>
          <w:jc w:val="center"/>
        </w:trPr>
        <w:tc>
          <w:tcPr>
            <w:tcW w:w="1838" w:type="dxa"/>
            <w:shd w:val="clear" w:color="auto" w:fill="auto"/>
          </w:tcPr>
          <w:p w14:paraId="318091FD" w14:textId="152B5CED" w:rsidR="001C1179" w:rsidRPr="001C1179" w:rsidRDefault="001C1179" w:rsidP="0077442A">
            <w:pPr>
              <w:pStyle w:val="Bezmezer"/>
              <w:spacing w:line="480" w:lineRule="auto"/>
              <w:jc w:val="center"/>
              <w:rPr>
                <w:sz w:val="36"/>
                <w:szCs w:val="36"/>
              </w:rPr>
            </w:pPr>
            <w:r w:rsidRPr="001C1179">
              <w:rPr>
                <w:sz w:val="36"/>
                <w:szCs w:val="36"/>
              </w:rPr>
              <w:t>2028</w:t>
            </w:r>
          </w:p>
        </w:tc>
        <w:tc>
          <w:tcPr>
            <w:tcW w:w="1701" w:type="dxa"/>
            <w:shd w:val="clear" w:color="auto" w:fill="auto"/>
          </w:tcPr>
          <w:p w14:paraId="2C6D77DE" w14:textId="77777777" w:rsidR="001C1179" w:rsidRPr="001C1179" w:rsidRDefault="001C1179" w:rsidP="0077442A">
            <w:pPr>
              <w:pStyle w:val="Bezmezer"/>
              <w:spacing w:line="480" w:lineRule="auto"/>
              <w:jc w:val="center"/>
              <w:rPr>
                <w:sz w:val="36"/>
                <w:szCs w:val="36"/>
              </w:rPr>
            </w:pPr>
          </w:p>
        </w:tc>
        <w:tc>
          <w:tcPr>
            <w:tcW w:w="1559" w:type="dxa"/>
            <w:tcBorders>
              <w:bottom w:val="single" w:sz="4" w:space="0" w:color="auto"/>
            </w:tcBorders>
            <w:shd w:val="clear" w:color="auto" w:fill="auto"/>
          </w:tcPr>
          <w:p w14:paraId="7E9C5B22" w14:textId="77777777" w:rsidR="001C1179" w:rsidRPr="001C1179" w:rsidRDefault="001C1179" w:rsidP="0077442A">
            <w:pPr>
              <w:pStyle w:val="Bezmezer"/>
              <w:spacing w:line="480" w:lineRule="auto"/>
              <w:jc w:val="center"/>
              <w:rPr>
                <w:sz w:val="36"/>
                <w:szCs w:val="36"/>
              </w:rPr>
            </w:pPr>
          </w:p>
        </w:tc>
      </w:tr>
      <w:tr w:rsidR="001C1179" w:rsidRPr="001C1179" w14:paraId="7215551D" w14:textId="77777777" w:rsidTr="007A33B6">
        <w:trPr>
          <w:jc w:val="center"/>
        </w:trPr>
        <w:tc>
          <w:tcPr>
            <w:tcW w:w="1838" w:type="dxa"/>
            <w:shd w:val="clear" w:color="auto" w:fill="auto"/>
          </w:tcPr>
          <w:p w14:paraId="627600D4" w14:textId="6B2F5FE8" w:rsidR="001C1179" w:rsidRPr="001C1179" w:rsidRDefault="001C1179" w:rsidP="0077442A">
            <w:pPr>
              <w:pStyle w:val="Bezmezer"/>
              <w:spacing w:line="480" w:lineRule="auto"/>
              <w:jc w:val="center"/>
              <w:rPr>
                <w:sz w:val="36"/>
                <w:szCs w:val="36"/>
              </w:rPr>
            </w:pPr>
            <w:r w:rsidRPr="001C1179">
              <w:rPr>
                <w:sz w:val="36"/>
                <w:szCs w:val="36"/>
              </w:rPr>
              <w:t>2029</w:t>
            </w:r>
          </w:p>
        </w:tc>
        <w:tc>
          <w:tcPr>
            <w:tcW w:w="1701" w:type="dxa"/>
            <w:shd w:val="clear" w:color="auto" w:fill="auto"/>
          </w:tcPr>
          <w:p w14:paraId="640AAB37" w14:textId="77777777" w:rsidR="001C1179" w:rsidRPr="001C1179" w:rsidRDefault="001C1179" w:rsidP="0077442A">
            <w:pPr>
              <w:pStyle w:val="Bezmezer"/>
              <w:spacing w:line="480" w:lineRule="auto"/>
              <w:jc w:val="center"/>
              <w:rPr>
                <w:sz w:val="36"/>
                <w:szCs w:val="36"/>
              </w:rPr>
            </w:pPr>
          </w:p>
        </w:tc>
        <w:tc>
          <w:tcPr>
            <w:tcW w:w="1559" w:type="dxa"/>
            <w:tcBorders>
              <w:bottom w:val="single" w:sz="4" w:space="0" w:color="auto"/>
            </w:tcBorders>
            <w:shd w:val="clear" w:color="auto" w:fill="auto"/>
          </w:tcPr>
          <w:p w14:paraId="085753E5" w14:textId="77777777" w:rsidR="001C1179" w:rsidRPr="001C1179" w:rsidRDefault="001C1179" w:rsidP="0077442A">
            <w:pPr>
              <w:pStyle w:val="Bezmezer"/>
              <w:spacing w:line="480" w:lineRule="auto"/>
              <w:jc w:val="center"/>
              <w:rPr>
                <w:sz w:val="36"/>
                <w:szCs w:val="36"/>
              </w:rPr>
            </w:pPr>
          </w:p>
        </w:tc>
      </w:tr>
      <w:tr w:rsidR="001C1179" w:rsidRPr="000E1A08" w14:paraId="755D1434" w14:textId="77777777" w:rsidTr="007A33B6">
        <w:trPr>
          <w:jc w:val="center"/>
        </w:trPr>
        <w:tc>
          <w:tcPr>
            <w:tcW w:w="1838" w:type="dxa"/>
            <w:shd w:val="clear" w:color="auto" w:fill="auto"/>
          </w:tcPr>
          <w:p w14:paraId="7A251242" w14:textId="125F6EF8" w:rsidR="001C1179" w:rsidRPr="001C1179" w:rsidRDefault="001C1179" w:rsidP="0077442A">
            <w:pPr>
              <w:pStyle w:val="Bezmezer"/>
              <w:spacing w:line="480" w:lineRule="auto"/>
              <w:jc w:val="center"/>
              <w:rPr>
                <w:sz w:val="36"/>
                <w:szCs w:val="36"/>
              </w:rPr>
            </w:pPr>
            <w:r w:rsidRPr="001C1179">
              <w:rPr>
                <w:sz w:val="36"/>
                <w:szCs w:val="36"/>
              </w:rPr>
              <w:t>2030</w:t>
            </w:r>
          </w:p>
        </w:tc>
        <w:tc>
          <w:tcPr>
            <w:tcW w:w="1701" w:type="dxa"/>
            <w:shd w:val="clear" w:color="auto" w:fill="auto"/>
          </w:tcPr>
          <w:p w14:paraId="7B3A5680" w14:textId="77777777" w:rsidR="001C1179" w:rsidRPr="001C1179" w:rsidRDefault="001C1179" w:rsidP="0077442A">
            <w:pPr>
              <w:pStyle w:val="Bezmezer"/>
              <w:spacing w:line="480" w:lineRule="auto"/>
              <w:jc w:val="center"/>
              <w:rPr>
                <w:sz w:val="36"/>
                <w:szCs w:val="36"/>
              </w:rPr>
            </w:pPr>
          </w:p>
        </w:tc>
        <w:tc>
          <w:tcPr>
            <w:tcW w:w="1559" w:type="dxa"/>
            <w:tcBorders>
              <w:bottom w:val="single" w:sz="4" w:space="0" w:color="auto"/>
            </w:tcBorders>
            <w:shd w:val="clear" w:color="auto" w:fill="auto"/>
          </w:tcPr>
          <w:p w14:paraId="08155554" w14:textId="77777777" w:rsidR="001C1179" w:rsidRPr="001C1179" w:rsidRDefault="001C1179" w:rsidP="0077442A">
            <w:pPr>
              <w:pStyle w:val="Bezmezer"/>
              <w:spacing w:line="480" w:lineRule="auto"/>
              <w:jc w:val="center"/>
              <w:rPr>
                <w:sz w:val="36"/>
                <w:szCs w:val="36"/>
              </w:rPr>
            </w:pPr>
          </w:p>
        </w:tc>
      </w:tr>
    </w:tbl>
    <w:p w14:paraId="6647F2FE" w14:textId="77777777" w:rsidR="00F15CCB" w:rsidRDefault="00F15CCB" w:rsidP="00F15CCB">
      <w:pPr>
        <w:rPr>
          <w:rFonts w:ascii="Times New Roman" w:hAnsi="Times New Roman" w:cs="Times New Roman"/>
          <w:sz w:val="40"/>
          <w:szCs w:val="24"/>
        </w:rPr>
      </w:pPr>
    </w:p>
    <w:sectPr w:rsidR="00F15CCB" w:rsidSect="003E183D">
      <w:footerReference w:type="default" r:id="rId10"/>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CCBE4" w14:textId="77777777" w:rsidR="0095740F" w:rsidRDefault="0095740F" w:rsidP="00626E7F">
      <w:pPr>
        <w:spacing w:after="0" w:line="240" w:lineRule="auto"/>
      </w:pPr>
      <w:r>
        <w:separator/>
      </w:r>
    </w:p>
  </w:endnote>
  <w:endnote w:type="continuationSeparator" w:id="0">
    <w:p w14:paraId="50D2C211" w14:textId="77777777" w:rsidR="0095740F" w:rsidRDefault="0095740F" w:rsidP="0062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320092"/>
      <w:docPartObj>
        <w:docPartGallery w:val="Page Numbers (Bottom of Page)"/>
        <w:docPartUnique/>
      </w:docPartObj>
    </w:sdtPr>
    <w:sdtEndPr/>
    <w:sdtContent>
      <w:p w14:paraId="7141E797" w14:textId="77777777" w:rsidR="00626E7F" w:rsidRDefault="00626E7F">
        <w:pPr>
          <w:pStyle w:val="Zpat"/>
          <w:jc w:val="center"/>
        </w:pPr>
        <w:r>
          <w:fldChar w:fldCharType="begin"/>
        </w:r>
        <w:r>
          <w:instrText>PAGE   \* MERGEFORMAT</w:instrText>
        </w:r>
        <w:r>
          <w:fldChar w:fldCharType="separate"/>
        </w:r>
        <w:r w:rsidR="00D116A5">
          <w:rPr>
            <w:noProof/>
          </w:rPr>
          <w:t>9</w:t>
        </w:r>
        <w:r>
          <w:fldChar w:fldCharType="end"/>
        </w:r>
      </w:p>
    </w:sdtContent>
  </w:sdt>
  <w:p w14:paraId="085E8C96" w14:textId="77777777" w:rsidR="00626E7F" w:rsidRDefault="00626E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78076" w14:textId="77777777" w:rsidR="0095740F" w:rsidRDefault="0095740F" w:rsidP="00626E7F">
      <w:pPr>
        <w:spacing w:after="0" w:line="240" w:lineRule="auto"/>
      </w:pPr>
      <w:r>
        <w:separator/>
      </w:r>
    </w:p>
  </w:footnote>
  <w:footnote w:type="continuationSeparator" w:id="0">
    <w:p w14:paraId="3B14DB7F" w14:textId="77777777" w:rsidR="0095740F" w:rsidRDefault="0095740F" w:rsidP="00626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B59"/>
    <w:multiLevelType w:val="hybridMultilevel"/>
    <w:tmpl w:val="9AECCD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5E366A"/>
    <w:multiLevelType w:val="multilevel"/>
    <w:tmpl w:val="86AE2F6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F176D07"/>
    <w:multiLevelType w:val="hybridMultilevel"/>
    <w:tmpl w:val="67A22E0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FE412FB"/>
    <w:multiLevelType w:val="multilevel"/>
    <w:tmpl w:val="16E46CF6"/>
    <w:lvl w:ilvl="0">
      <w:start w:val="13"/>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2595DA8"/>
    <w:multiLevelType w:val="multilevel"/>
    <w:tmpl w:val="4F3AC6E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67A4575"/>
    <w:multiLevelType w:val="hybridMultilevel"/>
    <w:tmpl w:val="68E214C8"/>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6" w15:restartNumberingAfterBreak="0">
    <w:nsid w:val="30852BB2"/>
    <w:multiLevelType w:val="hybridMultilevel"/>
    <w:tmpl w:val="D07A70A0"/>
    <w:lvl w:ilvl="0" w:tplc="820A45B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2187728"/>
    <w:multiLevelType w:val="multilevel"/>
    <w:tmpl w:val="5B8451C2"/>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C1413C4"/>
    <w:multiLevelType w:val="hybridMultilevel"/>
    <w:tmpl w:val="0FFA267A"/>
    <w:lvl w:ilvl="0" w:tplc="BAD635E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DB047AA"/>
    <w:multiLevelType w:val="hybridMultilevel"/>
    <w:tmpl w:val="529EC8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74665F"/>
    <w:multiLevelType w:val="hybridMultilevel"/>
    <w:tmpl w:val="871469E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4378C0"/>
    <w:multiLevelType w:val="hybridMultilevel"/>
    <w:tmpl w:val="6062F8F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460F61"/>
    <w:multiLevelType w:val="hybridMultilevel"/>
    <w:tmpl w:val="02445940"/>
    <w:lvl w:ilvl="0" w:tplc="D618096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5D21F2D"/>
    <w:multiLevelType w:val="hybridMultilevel"/>
    <w:tmpl w:val="0BDA30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BA3E27"/>
    <w:multiLevelType w:val="hybridMultilevel"/>
    <w:tmpl w:val="56648E32"/>
    <w:lvl w:ilvl="0" w:tplc="858272B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9C240C0"/>
    <w:multiLevelType w:val="multilevel"/>
    <w:tmpl w:val="272AF5BE"/>
    <w:lvl w:ilvl="0">
      <w:start w:val="1"/>
      <w:numFmt w:val="decimal"/>
      <w:lvlText w:val="%1."/>
      <w:lvlJc w:val="left"/>
      <w:pPr>
        <w:tabs>
          <w:tab w:val="num" w:pos="567"/>
        </w:tabs>
        <w:ind w:left="567" w:hanging="567"/>
      </w:pPr>
    </w:lvl>
    <w:lvl w:ilvl="1">
      <w:start w:val="1"/>
      <w:numFmt w:val="decimal"/>
      <w:pStyle w:val="LNEK"/>
      <w:lvlText w:val="%1.%2."/>
      <w:lvlJc w:val="left"/>
      <w:pPr>
        <w:tabs>
          <w:tab w:val="num" w:pos="1614"/>
        </w:tabs>
        <w:ind w:left="1614" w:hanging="1134"/>
      </w:pPr>
    </w:lvl>
    <w:lvl w:ilvl="2">
      <w:start w:val="1"/>
      <w:numFmt w:val="lowerLetter"/>
      <w:pStyle w:val="PSMENA"/>
      <w:lvlText w:val="%3)"/>
      <w:lvlJc w:val="left"/>
      <w:pPr>
        <w:tabs>
          <w:tab w:val="num" w:pos="1134"/>
        </w:tabs>
        <w:ind w:left="1134" w:hanging="41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715B003D"/>
    <w:multiLevelType w:val="hybridMultilevel"/>
    <w:tmpl w:val="203E3B90"/>
    <w:lvl w:ilvl="0" w:tplc="278683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1"/>
  </w:num>
  <w:num w:numId="2">
    <w:abstractNumId w:val="10"/>
  </w:num>
  <w:num w:numId="3">
    <w:abstractNumId w:val="12"/>
  </w:num>
  <w:num w:numId="4">
    <w:abstractNumId w:val="1"/>
  </w:num>
  <w:num w:numId="5">
    <w:abstractNumId w:val="6"/>
  </w:num>
  <w:num w:numId="6">
    <w:abstractNumId w:val="14"/>
  </w:num>
  <w:num w:numId="7">
    <w:abstractNumId w:val="4"/>
  </w:num>
  <w:num w:numId="8">
    <w:abstractNumId w:val="8"/>
  </w:num>
  <w:num w:numId="9">
    <w:abstractNumId w:val="5"/>
  </w:num>
  <w:num w:numId="10">
    <w:abstractNumId w:val="0"/>
  </w:num>
  <w:num w:numId="11">
    <w:abstractNumId w:val="2"/>
  </w:num>
  <w:num w:numId="12">
    <w:abstractNumId w:val="7"/>
  </w:num>
  <w:num w:numId="13">
    <w:abstractNumId w:val="3"/>
  </w:num>
  <w:num w:numId="14">
    <w:abstractNumId w:val="15"/>
  </w:num>
  <w:num w:numId="15">
    <w:abstractNumId w:val="9"/>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4C"/>
    <w:rsid w:val="0000478A"/>
    <w:rsid w:val="00014416"/>
    <w:rsid w:val="00026A7F"/>
    <w:rsid w:val="0004179A"/>
    <w:rsid w:val="00061F58"/>
    <w:rsid w:val="0007072B"/>
    <w:rsid w:val="00073729"/>
    <w:rsid w:val="000A5CC1"/>
    <w:rsid w:val="000A63EF"/>
    <w:rsid w:val="000B0D27"/>
    <w:rsid w:val="000C1EDB"/>
    <w:rsid w:val="000E1A08"/>
    <w:rsid w:val="000E3FF3"/>
    <w:rsid w:val="000E4043"/>
    <w:rsid w:val="00103081"/>
    <w:rsid w:val="00115413"/>
    <w:rsid w:val="001478CE"/>
    <w:rsid w:val="0016720A"/>
    <w:rsid w:val="0017434A"/>
    <w:rsid w:val="00174583"/>
    <w:rsid w:val="00180608"/>
    <w:rsid w:val="00182361"/>
    <w:rsid w:val="00184A75"/>
    <w:rsid w:val="001924CE"/>
    <w:rsid w:val="001A7EBD"/>
    <w:rsid w:val="001C1179"/>
    <w:rsid w:val="001D5185"/>
    <w:rsid w:val="001D7E9F"/>
    <w:rsid w:val="002008BD"/>
    <w:rsid w:val="00207D93"/>
    <w:rsid w:val="00215476"/>
    <w:rsid w:val="002535CF"/>
    <w:rsid w:val="00271EEF"/>
    <w:rsid w:val="0029555A"/>
    <w:rsid w:val="002A0ACC"/>
    <w:rsid w:val="002C2401"/>
    <w:rsid w:val="002C27B2"/>
    <w:rsid w:val="002C3E07"/>
    <w:rsid w:val="002D0430"/>
    <w:rsid w:val="003046E1"/>
    <w:rsid w:val="00326985"/>
    <w:rsid w:val="00350388"/>
    <w:rsid w:val="003528B5"/>
    <w:rsid w:val="0039101D"/>
    <w:rsid w:val="003B4210"/>
    <w:rsid w:val="003C1692"/>
    <w:rsid w:val="003D5BCB"/>
    <w:rsid w:val="003E183D"/>
    <w:rsid w:val="003E48F9"/>
    <w:rsid w:val="003E5F8C"/>
    <w:rsid w:val="004030DE"/>
    <w:rsid w:val="00447A8E"/>
    <w:rsid w:val="0047058B"/>
    <w:rsid w:val="004762A0"/>
    <w:rsid w:val="00476B4F"/>
    <w:rsid w:val="004B615E"/>
    <w:rsid w:val="00533227"/>
    <w:rsid w:val="005343B1"/>
    <w:rsid w:val="005474DE"/>
    <w:rsid w:val="00550A0B"/>
    <w:rsid w:val="00552997"/>
    <w:rsid w:val="00561674"/>
    <w:rsid w:val="00562EF6"/>
    <w:rsid w:val="0057060C"/>
    <w:rsid w:val="00585643"/>
    <w:rsid w:val="005A78A2"/>
    <w:rsid w:val="005B0CCB"/>
    <w:rsid w:val="005D23DB"/>
    <w:rsid w:val="005D79B9"/>
    <w:rsid w:val="005F4B97"/>
    <w:rsid w:val="00615498"/>
    <w:rsid w:val="00616C8E"/>
    <w:rsid w:val="0062679D"/>
    <w:rsid w:val="00626E7F"/>
    <w:rsid w:val="0064368C"/>
    <w:rsid w:val="00670997"/>
    <w:rsid w:val="006D36D9"/>
    <w:rsid w:val="0072352F"/>
    <w:rsid w:val="00732A37"/>
    <w:rsid w:val="00732F1F"/>
    <w:rsid w:val="007331A5"/>
    <w:rsid w:val="0075787B"/>
    <w:rsid w:val="0077442A"/>
    <w:rsid w:val="007A2444"/>
    <w:rsid w:val="007A33B6"/>
    <w:rsid w:val="007A60D4"/>
    <w:rsid w:val="007B2CDF"/>
    <w:rsid w:val="007E271C"/>
    <w:rsid w:val="007F4BCC"/>
    <w:rsid w:val="00816205"/>
    <w:rsid w:val="00823D86"/>
    <w:rsid w:val="00824C87"/>
    <w:rsid w:val="008665E2"/>
    <w:rsid w:val="00870D72"/>
    <w:rsid w:val="00887B0C"/>
    <w:rsid w:val="008B49D3"/>
    <w:rsid w:val="008B5E61"/>
    <w:rsid w:val="008F3D89"/>
    <w:rsid w:val="00922A94"/>
    <w:rsid w:val="0095740F"/>
    <w:rsid w:val="009670F4"/>
    <w:rsid w:val="009A7148"/>
    <w:rsid w:val="009B5932"/>
    <w:rsid w:val="00A2178D"/>
    <w:rsid w:val="00A355DC"/>
    <w:rsid w:val="00A4787A"/>
    <w:rsid w:val="00A57962"/>
    <w:rsid w:val="00A8623B"/>
    <w:rsid w:val="00AE5B16"/>
    <w:rsid w:val="00AE68A1"/>
    <w:rsid w:val="00B01B2C"/>
    <w:rsid w:val="00B26567"/>
    <w:rsid w:val="00B34359"/>
    <w:rsid w:val="00B90944"/>
    <w:rsid w:val="00BE2004"/>
    <w:rsid w:val="00BE7C2B"/>
    <w:rsid w:val="00BF57C1"/>
    <w:rsid w:val="00BF67A0"/>
    <w:rsid w:val="00C3751A"/>
    <w:rsid w:val="00C56F3C"/>
    <w:rsid w:val="00C56FE3"/>
    <w:rsid w:val="00C746BA"/>
    <w:rsid w:val="00C9223B"/>
    <w:rsid w:val="00CA035C"/>
    <w:rsid w:val="00CB08AC"/>
    <w:rsid w:val="00CB5575"/>
    <w:rsid w:val="00CE214C"/>
    <w:rsid w:val="00D116A5"/>
    <w:rsid w:val="00D33EBB"/>
    <w:rsid w:val="00D35D8C"/>
    <w:rsid w:val="00D50968"/>
    <w:rsid w:val="00D55A4E"/>
    <w:rsid w:val="00D61178"/>
    <w:rsid w:val="00D87E6C"/>
    <w:rsid w:val="00DA6C21"/>
    <w:rsid w:val="00DA763C"/>
    <w:rsid w:val="00E14409"/>
    <w:rsid w:val="00E26796"/>
    <w:rsid w:val="00E32AE3"/>
    <w:rsid w:val="00E34671"/>
    <w:rsid w:val="00EA4C6D"/>
    <w:rsid w:val="00ED27AC"/>
    <w:rsid w:val="00F03C58"/>
    <w:rsid w:val="00F15CCB"/>
    <w:rsid w:val="00F25714"/>
    <w:rsid w:val="00F30154"/>
    <w:rsid w:val="00F52082"/>
    <w:rsid w:val="00F5249E"/>
    <w:rsid w:val="00F82C04"/>
    <w:rsid w:val="00F96531"/>
    <w:rsid w:val="00FB133F"/>
    <w:rsid w:val="00FB4E31"/>
    <w:rsid w:val="00FC06D9"/>
    <w:rsid w:val="00FD047D"/>
    <w:rsid w:val="00FD38DE"/>
    <w:rsid w:val="00FD45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DB97"/>
  <w15:docId w15:val="{78D8879E-9D43-452A-BFEB-13704598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50388"/>
    <w:pPr>
      <w:ind w:left="720"/>
      <w:contextualSpacing/>
    </w:pPr>
  </w:style>
  <w:style w:type="character" w:styleId="Hypertextovodkaz">
    <w:name w:val="Hyperlink"/>
    <w:basedOn w:val="Standardnpsmoodstavce"/>
    <w:uiPriority w:val="99"/>
    <w:unhideWhenUsed/>
    <w:rsid w:val="0072352F"/>
    <w:rPr>
      <w:color w:val="0000FF" w:themeColor="hyperlink"/>
      <w:u w:val="single"/>
    </w:rPr>
  </w:style>
  <w:style w:type="paragraph" w:styleId="Bezmezer">
    <w:name w:val="No Spacing"/>
    <w:uiPriority w:val="1"/>
    <w:qFormat/>
    <w:rsid w:val="00F15CCB"/>
    <w:pPr>
      <w:spacing w:after="0" w:line="240" w:lineRule="auto"/>
    </w:pPr>
    <w:rPr>
      <w:rFonts w:ascii="Times New Roman" w:eastAsia="Calibri" w:hAnsi="Times New Roman" w:cs="Times New Roman"/>
      <w:sz w:val="24"/>
    </w:rPr>
  </w:style>
  <w:style w:type="table" w:styleId="Mkatabulky">
    <w:name w:val="Table Grid"/>
    <w:basedOn w:val="Normlntabulka"/>
    <w:rsid w:val="007F4BC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616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674"/>
    <w:rPr>
      <w:rFonts w:ascii="Tahoma" w:hAnsi="Tahoma" w:cs="Tahoma"/>
      <w:sz w:val="16"/>
      <w:szCs w:val="16"/>
    </w:rPr>
  </w:style>
  <w:style w:type="paragraph" w:styleId="Zhlav">
    <w:name w:val="header"/>
    <w:basedOn w:val="Normln"/>
    <w:link w:val="ZhlavChar"/>
    <w:uiPriority w:val="99"/>
    <w:unhideWhenUsed/>
    <w:rsid w:val="00626E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6E7F"/>
  </w:style>
  <w:style w:type="paragraph" w:styleId="Zpat">
    <w:name w:val="footer"/>
    <w:basedOn w:val="Normln"/>
    <w:link w:val="ZpatChar"/>
    <w:uiPriority w:val="99"/>
    <w:unhideWhenUsed/>
    <w:rsid w:val="00626E7F"/>
    <w:pPr>
      <w:tabs>
        <w:tab w:val="center" w:pos="4536"/>
        <w:tab w:val="right" w:pos="9072"/>
      </w:tabs>
      <w:spacing w:after="0" w:line="240" w:lineRule="auto"/>
    </w:pPr>
  </w:style>
  <w:style w:type="character" w:customStyle="1" w:styleId="ZpatChar">
    <w:name w:val="Zápatí Char"/>
    <w:basedOn w:val="Standardnpsmoodstavce"/>
    <w:link w:val="Zpat"/>
    <w:uiPriority w:val="99"/>
    <w:rsid w:val="00626E7F"/>
  </w:style>
  <w:style w:type="character" w:styleId="Odkaznakoment">
    <w:name w:val="annotation reference"/>
    <w:basedOn w:val="Standardnpsmoodstavce"/>
    <w:uiPriority w:val="99"/>
    <w:semiHidden/>
    <w:unhideWhenUsed/>
    <w:rsid w:val="00626E7F"/>
    <w:rPr>
      <w:sz w:val="16"/>
      <w:szCs w:val="16"/>
    </w:rPr>
  </w:style>
  <w:style w:type="paragraph" w:styleId="Textkomente">
    <w:name w:val="annotation text"/>
    <w:basedOn w:val="Normln"/>
    <w:link w:val="TextkomenteChar"/>
    <w:uiPriority w:val="99"/>
    <w:semiHidden/>
    <w:unhideWhenUsed/>
    <w:rsid w:val="00626E7F"/>
    <w:pPr>
      <w:spacing w:line="240" w:lineRule="auto"/>
    </w:pPr>
    <w:rPr>
      <w:sz w:val="20"/>
      <w:szCs w:val="20"/>
    </w:rPr>
  </w:style>
  <w:style w:type="character" w:customStyle="1" w:styleId="TextkomenteChar">
    <w:name w:val="Text komentáře Char"/>
    <w:basedOn w:val="Standardnpsmoodstavce"/>
    <w:link w:val="Textkomente"/>
    <w:uiPriority w:val="99"/>
    <w:semiHidden/>
    <w:rsid w:val="00626E7F"/>
    <w:rPr>
      <w:sz w:val="20"/>
      <w:szCs w:val="20"/>
    </w:rPr>
  </w:style>
  <w:style w:type="paragraph" w:styleId="Pedmtkomente">
    <w:name w:val="annotation subject"/>
    <w:basedOn w:val="Textkomente"/>
    <w:next w:val="Textkomente"/>
    <w:link w:val="PedmtkomenteChar"/>
    <w:uiPriority w:val="99"/>
    <w:semiHidden/>
    <w:unhideWhenUsed/>
    <w:rsid w:val="00626E7F"/>
    <w:rPr>
      <w:b/>
      <w:bCs/>
    </w:rPr>
  </w:style>
  <w:style w:type="character" w:customStyle="1" w:styleId="PedmtkomenteChar">
    <w:name w:val="Předmět komentáře Char"/>
    <w:basedOn w:val="TextkomenteChar"/>
    <w:link w:val="Pedmtkomente"/>
    <w:uiPriority w:val="99"/>
    <w:semiHidden/>
    <w:rsid w:val="00626E7F"/>
    <w:rPr>
      <w:b/>
      <w:bCs/>
      <w:sz w:val="20"/>
      <w:szCs w:val="20"/>
    </w:rPr>
  </w:style>
  <w:style w:type="paragraph" w:customStyle="1" w:styleId="LNEK">
    <w:name w:val="ČLÁNEK"/>
    <w:basedOn w:val="Normln"/>
    <w:rsid w:val="0007072B"/>
    <w:pPr>
      <w:numPr>
        <w:ilvl w:val="1"/>
        <w:numId w:val="14"/>
      </w:numPr>
      <w:tabs>
        <w:tab w:val="clear" w:pos="1614"/>
        <w:tab w:val="num" w:pos="600"/>
      </w:tabs>
      <w:spacing w:after="120" w:line="240" w:lineRule="auto"/>
      <w:ind w:left="600" w:hanging="600"/>
      <w:jc w:val="both"/>
      <w:outlineLvl w:val="1"/>
    </w:pPr>
    <w:rPr>
      <w:rFonts w:ascii="Times New Roman" w:eastAsia="Times New Roman" w:hAnsi="Times New Roman" w:cs="Times New Roman"/>
      <w:szCs w:val="20"/>
      <w:lang w:eastAsia="cs-CZ"/>
    </w:rPr>
  </w:style>
  <w:style w:type="paragraph" w:customStyle="1" w:styleId="PSMENA">
    <w:name w:val="PÍSMENA"/>
    <w:basedOn w:val="Normln"/>
    <w:rsid w:val="0007072B"/>
    <w:pPr>
      <w:numPr>
        <w:ilvl w:val="2"/>
        <w:numId w:val="14"/>
      </w:numPr>
      <w:tabs>
        <w:tab w:val="clear" w:pos="1134"/>
      </w:tabs>
      <w:spacing w:after="120" w:line="240" w:lineRule="auto"/>
      <w:ind w:hanging="567"/>
      <w:outlineLvl w:val="2"/>
    </w:pPr>
    <w:rPr>
      <w:rFonts w:ascii="Times New Roman" w:eastAsia="Times New Roman" w:hAnsi="Times New Roman" w:cs="Times New Roman"/>
      <w:szCs w:val="20"/>
      <w:lang w:eastAsia="cs-CZ"/>
    </w:rPr>
  </w:style>
  <w:style w:type="paragraph" w:customStyle="1" w:styleId="AutoCorrect">
    <w:name w:val="AutoCorrect"/>
    <w:rsid w:val="00061F58"/>
    <w:rPr>
      <w:rFonts w:eastAsiaTheme="minorEastAsia"/>
      <w:lang w:eastAsia="cs-CZ"/>
    </w:rPr>
  </w:style>
  <w:style w:type="paragraph" w:customStyle="1" w:styleId="TEXTODSTAVEC">
    <w:name w:val="TEXT ODSTAVEC"/>
    <w:basedOn w:val="Normln"/>
    <w:rsid w:val="00061F58"/>
    <w:pPr>
      <w:spacing w:after="0" w:line="240" w:lineRule="auto"/>
      <w:ind w:left="851"/>
      <w:jc w:val="both"/>
    </w:pPr>
    <w:rPr>
      <w:rFonts w:ascii="Times New Roman" w:eastAsia="Times New Roman" w:hAnsi="Times New Roman" w:cs="Times New Roman"/>
      <w:szCs w:val="20"/>
      <w:lang w:eastAsia="cs-CZ"/>
    </w:rPr>
  </w:style>
  <w:style w:type="character" w:styleId="Siln">
    <w:name w:val="Strong"/>
    <w:basedOn w:val="Standardnpsmoodstavce"/>
    <w:uiPriority w:val="22"/>
    <w:qFormat/>
    <w:rsid w:val="00061F58"/>
    <w:rPr>
      <w:b/>
      <w:bCs/>
    </w:rPr>
  </w:style>
  <w:style w:type="paragraph" w:styleId="Zkladntext">
    <w:name w:val="Body Text"/>
    <w:basedOn w:val="Normln"/>
    <w:link w:val="ZkladntextChar"/>
    <w:uiPriority w:val="99"/>
    <w:semiHidden/>
    <w:unhideWhenUsed/>
    <w:rsid w:val="00550A0B"/>
    <w:pPr>
      <w:snapToGrid w:val="0"/>
      <w:spacing w:before="120" w:after="0" w:line="240" w:lineRule="auto"/>
    </w:pPr>
    <w:rPr>
      <w:rFonts w:ascii="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550A0B"/>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863">
      <w:bodyDiv w:val="1"/>
      <w:marLeft w:val="0"/>
      <w:marRight w:val="0"/>
      <w:marTop w:val="0"/>
      <w:marBottom w:val="0"/>
      <w:divBdr>
        <w:top w:val="none" w:sz="0" w:space="0" w:color="auto"/>
        <w:left w:val="none" w:sz="0" w:space="0" w:color="auto"/>
        <w:bottom w:val="none" w:sz="0" w:space="0" w:color="auto"/>
        <w:right w:val="none" w:sz="0" w:space="0" w:color="auto"/>
      </w:divBdr>
    </w:div>
    <w:div w:id="146173894">
      <w:bodyDiv w:val="1"/>
      <w:marLeft w:val="0"/>
      <w:marRight w:val="0"/>
      <w:marTop w:val="0"/>
      <w:marBottom w:val="0"/>
      <w:divBdr>
        <w:top w:val="none" w:sz="0" w:space="0" w:color="auto"/>
        <w:left w:val="none" w:sz="0" w:space="0" w:color="auto"/>
        <w:bottom w:val="none" w:sz="0" w:space="0" w:color="auto"/>
        <w:right w:val="none" w:sz="0" w:space="0" w:color="auto"/>
      </w:divBdr>
    </w:div>
    <w:div w:id="33561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pl@tp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rankova@tp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792CD-511B-4F37-9721-214ACF35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9</Pages>
  <Words>3186</Words>
  <Characters>18802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OSTROVSKÁ TEPLÁRENSKÁ, a.s.</Company>
  <LinksUpToDate>false</LinksUpToDate>
  <CharactersWithSpaces>21945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Křeček</dc:creator>
  <cp:lastModifiedBy>Sefrankova</cp:lastModifiedBy>
  <cp:revision>18</cp:revision>
  <cp:lastPrinted>2019-10-16T08:47:00Z</cp:lastPrinted>
  <dcterms:created xsi:type="dcterms:W3CDTF">2019-10-10T11:08:00Z</dcterms:created>
  <dcterms:modified xsi:type="dcterms:W3CDTF">2019-10-16T08:48:00Z</dcterms:modified>
</cp:coreProperties>
</file>